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A9D2" w14:textId="77777777" w:rsidR="00722EC9" w:rsidRDefault="00722EC9" w:rsidP="00722EC9">
      <w:pPr>
        <w:jc w:val="center"/>
        <w:rPr>
          <w:rFonts w:cstheme="minorHAnsi"/>
          <w:sz w:val="44"/>
          <w:szCs w:val="44"/>
        </w:rPr>
      </w:pPr>
    </w:p>
    <w:p w14:paraId="593F77B0" w14:textId="77777777" w:rsidR="00452198" w:rsidRPr="00E85E9C" w:rsidRDefault="00452198" w:rsidP="00722EC9">
      <w:pPr>
        <w:jc w:val="center"/>
        <w:rPr>
          <w:rFonts w:cstheme="minorHAnsi"/>
          <w:sz w:val="44"/>
          <w:szCs w:val="44"/>
        </w:rPr>
      </w:pPr>
    </w:p>
    <w:p w14:paraId="565D7AC8" w14:textId="77777777" w:rsidR="00722EC9" w:rsidRPr="00E85E9C" w:rsidRDefault="00722EC9" w:rsidP="00722EC9">
      <w:pPr>
        <w:shd w:val="clear" w:color="auto" w:fill="FFFFFF"/>
        <w:tabs>
          <w:tab w:val="left" w:pos="1272"/>
        </w:tabs>
        <w:spacing w:after="0" w:line="235" w:lineRule="atLeast"/>
        <w:jc w:val="center"/>
        <w:rPr>
          <w:rFonts w:eastAsia="Times New Roman" w:cstheme="minorHAnsi"/>
          <w:b/>
          <w:bCs/>
          <w:color w:val="000000"/>
          <w:sz w:val="40"/>
          <w:szCs w:val="40"/>
          <w:bdr w:val="none" w:sz="0" w:space="0" w:color="auto" w:frame="1"/>
        </w:rPr>
      </w:pPr>
      <w:r w:rsidRPr="00E85E9C">
        <w:rPr>
          <w:rFonts w:eastAsia="Times New Roman" w:cstheme="minorHAnsi"/>
          <w:b/>
          <w:bCs/>
          <w:color w:val="000000"/>
          <w:sz w:val="40"/>
          <w:szCs w:val="40"/>
          <w:bdr w:val="none" w:sz="0" w:space="0" w:color="auto" w:frame="1"/>
        </w:rPr>
        <w:t>Fonds d’Energie Solaire et de Cuisson (FESEC)</w:t>
      </w:r>
    </w:p>
    <w:p w14:paraId="5B3C1B81" w14:textId="77777777" w:rsidR="00722EC9" w:rsidRPr="00E85E9C" w:rsidRDefault="00722EC9" w:rsidP="00452198">
      <w:pPr>
        <w:jc w:val="center"/>
        <w:rPr>
          <w:rFonts w:cstheme="minorHAnsi"/>
          <w:sz w:val="44"/>
          <w:szCs w:val="44"/>
        </w:rPr>
      </w:pPr>
    </w:p>
    <w:p w14:paraId="2BF7FD54" w14:textId="77777777" w:rsidR="00722EC9" w:rsidRPr="00E85E9C" w:rsidRDefault="00722EC9" w:rsidP="00722EC9">
      <w:pPr>
        <w:jc w:val="center"/>
        <w:rPr>
          <w:rFonts w:cstheme="minorHAnsi"/>
          <w:sz w:val="44"/>
          <w:szCs w:val="44"/>
        </w:rPr>
      </w:pPr>
    </w:p>
    <w:p w14:paraId="63BE54B5" w14:textId="7CBD78CE" w:rsidR="00722EC9" w:rsidRPr="00E85E9C" w:rsidRDefault="00722EC9" w:rsidP="00452198">
      <w:pPr>
        <w:tabs>
          <w:tab w:val="left" w:pos="1632"/>
        </w:tabs>
        <w:jc w:val="center"/>
        <w:rPr>
          <w:rFonts w:cstheme="minorHAnsi"/>
          <w:sz w:val="44"/>
          <w:szCs w:val="44"/>
        </w:rPr>
      </w:pPr>
    </w:p>
    <w:p w14:paraId="17C491C0" w14:textId="77777777" w:rsidR="00722EC9" w:rsidRPr="00E85E9C" w:rsidRDefault="00722EC9" w:rsidP="00722EC9">
      <w:pPr>
        <w:jc w:val="center"/>
        <w:rPr>
          <w:rFonts w:cstheme="minorHAnsi"/>
          <w:sz w:val="44"/>
          <w:szCs w:val="44"/>
        </w:rPr>
      </w:pPr>
    </w:p>
    <w:p w14:paraId="6B183F1A" w14:textId="275EC0D9" w:rsidR="00722EC9" w:rsidRPr="00E85E9C" w:rsidRDefault="00722EC9" w:rsidP="00722EC9">
      <w:pPr>
        <w:shd w:val="clear" w:color="auto" w:fill="FFFFFF"/>
        <w:spacing w:after="0" w:line="235" w:lineRule="atLeast"/>
        <w:jc w:val="center"/>
        <w:rPr>
          <w:rFonts w:eastAsia="Times New Roman" w:cstheme="minorHAnsi"/>
          <w:b/>
          <w:bCs/>
          <w:color w:val="000000"/>
          <w:sz w:val="40"/>
          <w:szCs w:val="40"/>
          <w:bdr w:val="none" w:sz="0" w:space="0" w:color="auto" w:frame="1"/>
        </w:rPr>
      </w:pPr>
      <w:r w:rsidRPr="00E85E9C">
        <w:rPr>
          <w:rFonts w:eastAsia="Times New Roman" w:cstheme="minorHAnsi"/>
          <w:b/>
          <w:bCs/>
          <w:color w:val="000000"/>
          <w:sz w:val="40"/>
          <w:szCs w:val="40"/>
          <w:bdr w:val="none" w:sz="0" w:space="0" w:color="auto" w:frame="1"/>
        </w:rPr>
        <w:t>Appel à candidatures pour les subventions de démarrage</w:t>
      </w:r>
    </w:p>
    <w:p w14:paraId="52C06968" w14:textId="6D38BB88" w:rsidR="009D42F7" w:rsidRPr="00E85E9C" w:rsidRDefault="009D42F7" w:rsidP="00722EC9">
      <w:pPr>
        <w:shd w:val="clear" w:color="auto" w:fill="FFFFFF"/>
        <w:spacing w:after="0" w:line="235" w:lineRule="atLeast"/>
        <w:jc w:val="center"/>
        <w:rPr>
          <w:rFonts w:eastAsia="Times New Roman" w:cstheme="minorHAnsi"/>
          <w:b/>
          <w:bCs/>
          <w:color w:val="000000"/>
          <w:sz w:val="40"/>
          <w:szCs w:val="40"/>
          <w:bdr w:val="none" w:sz="0" w:space="0" w:color="auto" w:frame="1"/>
        </w:rPr>
      </w:pPr>
      <w:r w:rsidRPr="00E85E9C">
        <w:rPr>
          <w:rFonts w:eastAsia="Times New Roman" w:cstheme="minorHAnsi"/>
          <w:b/>
          <w:bCs/>
          <w:color w:val="000000"/>
          <w:sz w:val="40"/>
          <w:szCs w:val="40"/>
          <w:bdr w:val="none" w:sz="0" w:space="0" w:color="auto" w:frame="1"/>
        </w:rPr>
        <w:t>Usages Productifs d’Energie</w:t>
      </w:r>
      <w:r w:rsidR="00657111" w:rsidRPr="00E85E9C">
        <w:rPr>
          <w:rFonts w:eastAsia="Times New Roman" w:cstheme="minorHAnsi"/>
          <w:b/>
          <w:bCs/>
          <w:color w:val="000000"/>
          <w:sz w:val="40"/>
          <w:szCs w:val="40"/>
          <w:bdr w:val="none" w:sz="0" w:space="0" w:color="auto" w:frame="1"/>
        </w:rPr>
        <w:t xml:space="preserve"> Solaire</w:t>
      </w:r>
    </w:p>
    <w:p w14:paraId="1C39A5CF" w14:textId="77777777" w:rsidR="00722EC9" w:rsidRPr="00E85E9C" w:rsidRDefault="00722EC9" w:rsidP="00722EC9">
      <w:pPr>
        <w:jc w:val="center"/>
        <w:rPr>
          <w:rFonts w:cstheme="minorHAnsi"/>
          <w:sz w:val="40"/>
          <w:szCs w:val="40"/>
        </w:rPr>
      </w:pPr>
    </w:p>
    <w:p w14:paraId="6A9AB643" w14:textId="77777777" w:rsidR="00722EC9" w:rsidRPr="00E85E9C" w:rsidRDefault="00722EC9" w:rsidP="00722EC9">
      <w:pPr>
        <w:jc w:val="center"/>
        <w:rPr>
          <w:rFonts w:cstheme="minorHAnsi"/>
          <w:sz w:val="40"/>
          <w:szCs w:val="40"/>
        </w:rPr>
      </w:pPr>
    </w:p>
    <w:p w14:paraId="4C4F0DCB" w14:textId="77777777" w:rsidR="00722EC9" w:rsidRPr="00E85E9C" w:rsidRDefault="00722EC9" w:rsidP="00722EC9">
      <w:pPr>
        <w:jc w:val="center"/>
        <w:rPr>
          <w:rFonts w:cstheme="minorHAnsi"/>
          <w:sz w:val="40"/>
          <w:szCs w:val="40"/>
        </w:rPr>
      </w:pPr>
    </w:p>
    <w:p w14:paraId="0FD0FC57" w14:textId="77777777" w:rsidR="00722EC9" w:rsidRPr="00E85E9C" w:rsidRDefault="00722EC9" w:rsidP="00452198">
      <w:pPr>
        <w:jc w:val="center"/>
        <w:rPr>
          <w:rFonts w:cstheme="minorHAnsi"/>
          <w:sz w:val="40"/>
          <w:szCs w:val="40"/>
        </w:rPr>
      </w:pPr>
    </w:p>
    <w:p w14:paraId="5F6D560B" w14:textId="77777777" w:rsidR="00722EC9" w:rsidRPr="00806F06" w:rsidRDefault="00722EC9" w:rsidP="00722EC9">
      <w:pPr>
        <w:jc w:val="center"/>
        <w:rPr>
          <w:rFonts w:cstheme="minorHAnsi"/>
        </w:rPr>
      </w:pPr>
      <w:r w:rsidRPr="00806F06">
        <w:rPr>
          <w:rFonts w:eastAsia="Times New Roman" w:cstheme="minorHAnsi"/>
          <w:b/>
          <w:bCs/>
          <w:color w:val="000000"/>
          <w:sz w:val="40"/>
          <w:szCs w:val="40"/>
          <w:bdr w:val="none" w:sz="0" w:space="0" w:color="auto" w:frame="1"/>
        </w:rPr>
        <w:t>Pilier 1 : Solaire Hors Réseau (SHR)</w:t>
      </w:r>
    </w:p>
    <w:p w14:paraId="012871DA" w14:textId="77777777" w:rsidR="00722EC9" w:rsidRDefault="00722EC9"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25EF2F6B" w14:textId="77777777" w:rsid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2C04E310" w14:textId="77777777" w:rsid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3A128660" w14:textId="77777777" w:rsid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40346BB8" w14:textId="77777777" w:rsid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6A1C4936" w14:textId="77777777" w:rsid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3757EFA4" w14:textId="77777777" w:rsidR="00452198" w:rsidRPr="00452198" w:rsidRDefault="00452198" w:rsidP="00452198">
      <w:pPr>
        <w:shd w:val="clear" w:color="auto" w:fill="FFFFFF"/>
        <w:spacing w:after="0" w:line="235" w:lineRule="atLeast"/>
        <w:jc w:val="center"/>
        <w:rPr>
          <w:rFonts w:eastAsia="Times New Roman" w:cstheme="minorHAnsi"/>
          <w:b/>
          <w:bCs/>
          <w:color w:val="000000"/>
          <w:sz w:val="40"/>
          <w:szCs w:val="40"/>
          <w:bdr w:val="none" w:sz="0" w:space="0" w:color="auto" w:frame="1"/>
        </w:rPr>
      </w:pPr>
    </w:p>
    <w:p w14:paraId="07A4751E" w14:textId="0D765136" w:rsidR="00722EC9" w:rsidRPr="00E85E9C" w:rsidRDefault="00722EC9" w:rsidP="00722EC9">
      <w:pPr>
        <w:shd w:val="clear" w:color="auto" w:fill="FFFFFF"/>
        <w:spacing w:after="0" w:line="235" w:lineRule="atLeast"/>
        <w:rPr>
          <w:rFonts w:eastAsia="Times New Roman" w:cstheme="minorHAnsi"/>
          <w:b/>
          <w:bCs/>
          <w:color w:val="000000"/>
          <w:sz w:val="28"/>
          <w:szCs w:val="28"/>
          <w:bdr w:val="none" w:sz="0" w:space="0" w:color="auto" w:frame="1"/>
        </w:rPr>
      </w:pPr>
      <w:r w:rsidRPr="00E85E9C">
        <w:rPr>
          <w:rFonts w:eastAsia="Times New Roman" w:cstheme="minorHAnsi"/>
          <w:b/>
          <w:bCs/>
          <w:color w:val="000000"/>
          <w:sz w:val="28"/>
          <w:szCs w:val="28"/>
          <w:bdr w:val="none" w:sz="0" w:space="0" w:color="auto" w:frame="1"/>
        </w:rPr>
        <w:t xml:space="preserve">Date limite de soumission : </w:t>
      </w:r>
      <w:r w:rsidR="006E55A2" w:rsidRPr="007D1FDD">
        <w:rPr>
          <w:rFonts w:eastAsia="Times New Roman" w:cstheme="minorHAnsi"/>
          <w:b/>
          <w:bCs/>
          <w:color w:val="000000"/>
          <w:sz w:val="28"/>
          <w:szCs w:val="28"/>
          <w:bdr w:val="none" w:sz="0" w:space="0" w:color="auto" w:frame="1"/>
        </w:rPr>
        <w:t>30 avril</w:t>
      </w:r>
      <w:r w:rsidRPr="007D1FDD">
        <w:rPr>
          <w:rFonts w:eastAsia="Times New Roman" w:cstheme="minorHAnsi"/>
          <w:b/>
          <w:bCs/>
          <w:color w:val="000000"/>
          <w:sz w:val="28"/>
          <w:szCs w:val="28"/>
          <w:bdr w:val="none" w:sz="0" w:space="0" w:color="auto" w:frame="1"/>
        </w:rPr>
        <w:t xml:space="preserve"> 2025 à</w:t>
      </w:r>
      <w:r w:rsidRPr="00E85E9C">
        <w:rPr>
          <w:rFonts w:eastAsia="Times New Roman" w:cstheme="minorHAnsi"/>
          <w:b/>
          <w:bCs/>
          <w:color w:val="000000"/>
          <w:sz w:val="28"/>
          <w:szCs w:val="28"/>
          <w:bdr w:val="none" w:sz="0" w:space="0" w:color="auto" w:frame="1"/>
        </w:rPr>
        <w:t xml:space="preserve"> 17h00</w:t>
      </w:r>
    </w:p>
    <w:p w14:paraId="1A7C8AE1" w14:textId="074E5369" w:rsidR="00427310" w:rsidRPr="00E85E9C" w:rsidRDefault="00427310" w:rsidP="004D730A">
      <w:pPr>
        <w:jc w:val="center"/>
        <w:rPr>
          <w:rFonts w:cstheme="minorHAnsi"/>
          <w:b/>
          <w:bCs/>
          <w:sz w:val="24"/>
          <w:szCs w:val="24"/>
        </w:rPr>
      </w:pPr>
      <w:r w:rsidRPr="00E85E9C">
        <w:rPr>
          <w:rFonts w:cstheme="minorHAnsi"/>
          <w:b/>
          <w:bCs/>
          <w:sz w:val="24"/>
          <w:szCs w:val="24"/>
        </w:rPr>
        <w:br w:type="page"/>
      </w:r>
    </w:p>
    <w:sdt>
      <w:sdtPr>
        <w:rPr>
          <w:rFonts w:cstheme="minorHAnsi"/>
          <w:sz w:val="24"/>
          <w:szCs w:val="24"/>
        </w:rPr>
        <w:id w:val="663352492"/>
        <w:docPartObj>
          <w:docPartGallery w:val="Table of Contents"/>
          <w:docPartUnique/>
        </w:docPartObj>
      </w:sdtPr>
      <w:sdtEndPr>
        <w:rPr>
          <w:b/>
          <w:bCs/>
        </w:rPr>
      </w:sdtEndPr>
      <w:sdtContent>
        <w:p w14:paraId="27353E4A" w14:textId="4F8B3B8B" w:rsidR="00816C11" w:rsidRPr="00E85E9C" w:rsidRDefault="00816C11" w:rsidP="00BA7AAD">
          <w:pPr>
            <w:pStyle w:val="TOC1"/>
            <w:rPr>
              <w:rFonts w:cstheme="minorHAnsi"/>
              <w:sz w:val="24"/>
              <w:szCs w:val="24"/>
            </w:rPr>
          </w:pPr>
        </w:p>
        <w:p w14:paraId="3F15F573" w14:textId="2A101CD0" w:rsidR="00452198" w:rsidRDefault="00816C11">
          <w:pPr>
            <w:pStyle w:val="TOC1"/>
            <w:rPr>
              <w:rFonts w:eastAsiaTheme="minorEastAsia"/>
              <w:noProof/>
              <w:kern w:val="2"/>
              <w:sz w:val="24"/>
              <w:szCs w:val="24"/>
              <w:lang w:val="fr-CH" w:eastAsia="fr-CH"/>
              <w14:ligatures w14:val="standardContextual"/>
            </w:rPr>
          </w:pPr>
          <w:r w:rsidRPr="00E85E9C">
            <w:rPr>
              <w:rFonts w:cstheme="minorHAnsi"/>
              <w:sz w:val="24"/>
              <w:szCs w:val="24"/>
            </w:rPr>
            <w:fldChar w:fldCharType="begin"/>
          </w:r>
          <w:r w:rsidRPr="00E85E9C">
            <w:rPr>
              <w:rFonts w:cstheme="minorHAnsi"/>
              <w:sz w:val="24"/>
              <w:szCs w:val="24"/>
            </w:rPr>
            <w:instrText xml:space="preserve"> TOC \o "1-3" \h \z \u </w:instrText>
          </w:r>
          <w:r w:rsidRPr="00E85E9C">
            <w:rPr>
              <w:rFonts w:cstheme="minorHAnsi"/>
              <w:sz w:val="24"/>
              <w:szCs w:val="24"/>
            </w:rPr>
            <w:fldChar w:fldCharType="separate"/>
          </w:r>
          <w:hyperlink w:anchor="_Toc194595928" w:history="1">
            <w:r w:rsidR="00452198" w:rsidRPr="00072D08">
              <w:rPr>
                <w:rStyle w:val="Hyperlink"/>
                <w:rFonts w:asciiTheme="majorHAnsi" w:eastAsia="Times New Roman" w:hAnsiTheme="majorHAnsi" w:cstheme="majorBidi"/>
                <w:smallCaps/>
                <w:noProof/>
                <w:bdr w:val="none" w:sz="0" w:space="0" w:color="auto" w:frame="1"/>
              </w:rPr>
              <w:t>1.</w:t>
            </w:r>
            <w:r w:rsidR="00452198">
              <w:rPr>
                <w:rFonts w:eastAsiaTheme="minorEastAsia"/>
                <w:noProof/>
                <w:kern w:val="2"/>
                <w:sz w:val="24"/>
                <w:szCs w:val="24"/>
                <w:lang w:val="fr-CH" w:eastAsia="fr-CH"/>
                <w14:ligatures w14:val="standardContextual"/>
              </w:rPr>
              <w:tab/>
            </w:r>
            <w:r w:rsidR="00452198" w:rsidRPr="00072D08">
              <w:rPr>
                <w:rStyle w:val="Hyperlink"/>
                <w:rFonts w:asciiTheme="majorHAnsi" w:eastAsia="Times New Roman" w:hAnsiTheme="majorHAnsi" w:cstheme="majorBidi"/>
                <w:smallCaps/>
                <w:noProof/>
                <w:bdr w:val="none" w:sz="0" w:space="0" w:color="auto" w:frame="1"/>
              </w:rPr>
              <w:t>Introduction</w:t>
            </w:r>
            <w:r w:rsidR="00452198">
              <w:rPr>
                <w:noProof/>
                <w:webHidden/>
              </w:rPr>
              <w:tab/>
            </w:r>
            <w:r w:rsidR="00452198">
              <w:rPr>
                <w:noProof/>
                <w:webHidden/>
              </w:rPr>
              <w:fldChar w:fldCharType="begin"/>
            </w:r>
            <w:r w:rsidR="00452198">
              <w:rPr>
                <w:noProof/>
                <w:webHidden/>
              </w:rPr>
              <w:instrText xml:space="preserve"> PAGEREF _Toc194595928 \h </w:instrText>
            </w:r>
            <w:r w:rsidR="00452198">
              <w:rPr>
                <w:noProof/>
                <w:webHidden/>
              </w:rPr>
            </w:r>
            <w:r w:rsidR="00452198">
              <w:rPr>
                <w:noProof/>
                <w:webHidden/>
              </w:rPr>
              <w:fldChar w:fldCharType="separate"/>
            </w:r>
            <w:r w:rsidR="00452198">
              <w:rPr>
                <w:noProof/>
                <w:webHidden/>
              </w:rPr>
              <w:t>4</w:t>
            </w:r>
            <w:r w:rsidR="00452198">
              <w:rPr>
                <w:noProof/>
                <w:webHidden/>
              </w:rPr>
              <w:fldChar w:fldCharType="end"/>
            </w:r>
          </w:hyperlink>
        </w:p>
        <w:p w14:paraId="48760B60" w14:textId="1064ACA8" w:rsidR="00452198" w:rsidRDefault="00452198">
          <w:pPr>
            <w:pStyle w:val="TOC1"/>
            <w:rPr>
              <w:rFonts w:eastAsiaTheme="minorEastAsia"/>
              <w:noProof/>
              <w:kern w:val="2"/>
              <w:sz w:val="24"/>
              <w:szCs w:val="24"/>
              <w:lang w:val="fr-CH" w:eastAsia="fr-CH"/>
              <w14:ligatures w14:val="standardContextual"/>
            </w:rPr>
          </w:pPr>
          <w:hyperlink w:anchor="_Toc194595929" w:history="1">
            <w:r w:rsidRPr="00072D08">
              <w:rPr>
                <w:rStyle w:val="Hyperlink"/>
                <w:rFonts w:asciiTheme="majorHAnsi" w:eastAsiaTheme="majorEastAsia" w:hAnsiTheme="majorHAnsi" w:cstheme="majorBidi"/>
                <w:noProof/>
              </w:rPr>
              <w:t>1.1.</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Le Fonds</w:t>
            </w:r>
            <w:r>
              <w:rPr>
                <w:noProof/>
                <w:webHidden/>
              </w:rPr>
              <w:tab/>
            </w:r>
            <w:r>
              <w:rPr>
                <w:noProof/>
                <w:webHidden/>
              </w:rPr>
              <w:fldChar w:fldCharType="begin"/>
            </w:r>
            <w:r>
              <w:rPr>
                <w:noProof/>
                <w:webHidden/>
              </w:rPr>
              <w:instrText xml:space="preserve"> PAGEREF _Toc194595929 \h </w:instrText>
            </w:r>
            <w:r>
              <w:rPr>
                <w:noProof/>
                <w:webHidden/>
              </w:rPr>
            </w:r>
            <w:r>
              <w:rPr>
                <w:noProof/>
                <w:webHidden/>
              </w:rPr>
              <w:fldChar w:fldCharType="separate"/>
            </w:r>
            <w:r>
              <w:rPr>
                <w:noProof/>
                <w:webHidden/>
              </w:rPr>
              <w:t>4</w:t>
            </w:r>
            <w:r>
              <w:rPr>
                <w:noProof/>
                <w:webHidden/>
              </w:rPr>
              <w:fldChar w:fldCharType="end"/>
            </w:r>
          </w:hyperlink>
        </w:p>
        <w:p w14:paraId="739F5077" w14:textId="21ADB5BF" w:rsidR="00452198" w:rsidRDefault="00452198">
          <w:pPr>
            <w:pStyle w:val="TOC1"/>
            <w:rPr>
              <w:rFonts w:eastAsiaTheme="minorEastAsia"/>
              <w:noProof/>
              <w:kern w:val="2"/>
              <w:sz w:val="24"/>
              <w:szCs w:val="24"/>
              <w:lang w:val="fr-CH" w:eastAsia="fr-CH"/>
              <w14:ligatures w14:val="standardContextual"/>
            </w:rPr>
          </w:pPr>
          <w:hyperlink w:anchor="_Toc194595930" w:history="1">
            <w:r w:rsidRPr="00072D08">
              <w:rPr>
                <w:rStyle w:val="Hyperlink"/>
                <w:rFonts w:asciiTheme="majorHAnsi" w:eastAsiaTheme="majorEastAsia" w:hAnsiTheme="majorHAnsi" w:cstheme="majorBidi"/>
                <w:noProof/>
              </w:rPr>
              <w:t>1.2.</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Objectifs du FESEC</w:t>
            </w:r>
            <w:r>
              <w:rPr>
                <w:noProof/>
                <w:webHidden/>
              </w:rPr>
              <w:tab/>
            </w:r>
            <w:r>
              <w:rPr>
                <w:noProof/>
                <w:webHidden/>
              </w:rPr>
              <w:fldChar w:fldCharType="begin"/>
            </w:r>
            <w:r>
              <w:rPr>
                <w:noProof/>
                <w:webHidden/>
              </w:rPr>
              <w:instrText xml:space="preserve"> PAGEREF _Toc194595930 \h </w:instrText>
            </w:r>
            <w:r>
              <w:rPr>
                <w:noProof/>
                <w:webHidden/>
              </w:rPr>
            </w:r>
            <w:r>
              <w:rPr>
                <w:noProof/>
                <w:webHidden/>
              </w:rPr>
              <w:fldChar w:fldCharType="separate"/>
            </w:r>
            <w:r>
              <w:rPr>
                <w:noProof/>
                <w:webHidden/>
              </w:rPr>
              <w:t>4</w:t>
            </w:r>
            <w:r>
              <w:rPr>
                <w:noProof/>
                <w:webHidden/>
              </w:rPr>
              <w:fldChar w:fldCharType="end"/>
            </w:r>
          </w:hyperlink>
        </w:p>
        <w:p w14:paraId="41DEE954" w14:textId="67DA6F8B" w:rsidR="00452198" w:rsidRDefault="00452198">
          <w:pPr>
            <w:pStyle w:val="TOC1"/>
            <w:rPr>
              <w:rFonts w:eastAsiaTheme="minorEastAsia"/>
              <w:noProof/>
              <w:kern w:val="2"/>
              <w:sz w:val="24"/>
              <w:szCs w:val="24"/>
              <w:lang w:val="fr-CH" w:eastAsia="fr-CH"/>
              <w14:ligatures w14:val="standardContextual"/>
            </w:rPr>
          </w:pPr>
          <w:hyperlink w:anchor="_Toc194595931" w:history="1">
            <w:r w:rsidRPr="00072D08">
              <w:rPr>
                <w:rStyle w:val="Hyperlink"/>
                <w:rFonts w:asciiTheme="majorHAnsi" w:eastAsia="Times New Roman" w:hAnsiTheme="majorHAnsi" w:cstheme="majorBidi"/>
                <w:smallCaps/>
                <w:noProof/>
                <w:bdr w:val="none" w:sz="0" w:space="0" w:color="auto" w:frame="1"/>
              </w:rPr>
              <w:t>2.</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Objet de l’appel à candidatures</w:t>
            </w:r>
            <w:r>
              <w:rPr>
                <w:noProof/>
                <w:webHidden/>
              </w:rPr>
              <w:tab/>
            </w:r>
            <w:r>
              <w:rPr>
                <w:noProof/>
                <w:webHidden/>
              </w:rPr>
              <w:fldChar w:fldCharType="begin"/>
            </w:r>
            <w:r>
              <w:rPr>
                <w:noProof/>
                <w:webHidden/>
              </w:rPr>
              <w:instrText xml:space="preserve"> PAGEREF _Toc194595931 \h </w:instrText>
            </w:r>
            <w:r>
              <w:rPr>
                <w:noProof/>
                <w:webHidden/>
              </w:rPr>
            </w:r>
            <w:r>
              <w:rPr>
                <w:noProof/>
                <w:webHidden/>
              </w:rPr>
              <w:fldChar w:fldCharType="separate"/>
            </w:r>
            <w:r>
              <w:rPr>
                <w:noProof/>
                <w:webHidden/>
              </w:rPr>
              <w:t>4</w:t>
            </w:r>
            <w:r>
              <w:rPr>
                <w:noProof/>
                <w:webHidden/>
              </w:rPr>
              <w:fldChar w:fldCharType="end"/>
            </w:r>
          </w:hyperlink>
        </w:p>
        <w:p w14:paraId="1FAA1E59" w14:textId="1936D50B" w:rsidR="00452198" w:rsidRDefault="00452198">
          <w:pPr>
            <w:pStyle w:val="TOC1"/>
            <w:rPr>
              <w:rFonts w:eastAsiaTheme="minorEastAsia"/>
              <w:noProof/>
              <w:kern w:val="2"/>
              <w:sz w:val="24"/>
              <w:szCs w:val="24"/>
              <w:lang w:val="fr-CH" w:eastAsia="fr-CH"/>
              <w14:ligatures w14:val="standardContextual"/>
            </w:rPr>
          </w:pPr>
          <w:hyperlink w:anchor="_Toc194595932" w:history="1">
            <w:r w:rsidRPr="00072D08">
              <w:rPr>
                <w:rStyle w:val="Hyperlink"/>
                <w:rFonts w:asciiTheme="majorHAnsi" w:eastAsia="Times New Roman" w:hAnsiTheme="majorHAnsi" w:cstheme="majorBidi"/>
                <w:smallCaps/>
                <w:noProof/>
                <w:bdr w:val="none" w:sz="0" w:space="0" w:color="auto" w:frame="1"/>
              </w:rPr>
              <w:t>3.</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Montant maximal accordé par bénéficiaire et conditions des subventions</w:t>
            </w:r>
            <w:r>
              <w:rPr>
                <w:noProof/>
                <w:webHidden/>
              </w:rPr>
              <w:tab/>
            </w:r>
            <w:r>
              <w:rPr>
                <w:noProof/>
                <w:webHidden/>
              </w:rPr>
              <w:fldChar w:fldCharType="begin"/>
            </w:r>
            <w:r>
              <w:rPr>
                <w:noProof/>
                <w:webHidden/>
              </w:rPr>
              <w:instrText xml:space="preserve"> PAGEREF _Toc194595932 \h </w:instrText>
            </w:r>
            <w:r>
              <w:rPr>
                <w:noProof/>
                <w:webHidden/>
              </w:rPr>
            </w:r>
            <w:r>
              <w:rPr>
                <w:noProof/>
                <w:webHidden/>
              </w:rPr>
              <w:fldChar w:fldCharType="separate"/>
            </w:r>
            <w:r>
              <w:rPr>
                <w:noProof/>
                <w:webHidden/>
              </w:rPr>
              <w:t>5</w:t>
            </w:r>
            <w:r>
              <w:rPr>
                <w:noProof/>
                <w:webHidden/>
              </w:rPr>
              <w:fldChar w:fldCharType="end"/>
            </w:r>
          </w:hyperlink>
        </w:p>
        <w:p w14:paraId="5C5B0636" w14:textId="4AADE20D" w:rsidR="00452198" w:rsidRDefault="00452198">
          <w:pPr>
            <w:pStyle w:val="TOC1"/>
            <w:rPr>
              <w:rFonts w:eastAsiaTheme="minorEastAsia"/>
              <w:noProof/>
              <w:kern w:val="2"/>
              <w:sz w:val="24"/>
              <w:szCs w:val="24"/>
              <w:lang w:val="fr-CH" w:eastAsia="fr-CH"/>
              <w14:ligatures w14:val="standardContextual"/>
            </w:rPr>
          </w:pPr>
          <w:hyperlink w:anchor="_Toc194595933" w:history="1">
            <w:r w:rsidRPr="00072D08">
              <w:rPr>
                <w:rStyle w:val="Hyperlink"/>
                <w:rFonts w:asciiTheme="majorHAnsi" w:eastAsiaTheme="majorEastAsia" w:hAnsiTheme="majorHAnsi" w:cstheme="majorBidi"/>
                <w:noProof/>
              </w:rPr>
              <w:t>3.1.</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Catégorie A</w:t>
            </w:r>
            <w:r>
              <w:rPr>
                <w:noProof/>
                <w:webHidden/>
              </w:rPr>
              <w:tab/>
            </w:r>
            <w:r>
              <w:rPr>
                <w:noProof/>
                <w:webHidden/>
              </w:rPr>
              <w:fldChar w:fldCharType="begin"/>
            </w:r>
            <w:r>
              <w:rPr>
                <w:noProof/>
                <w:webHidden/>
              </w:rPr>
              <w:instrText xml:space="preserve"> PAGEREF _Toc194595933 \h </w:instrText>
            </w:r>
            <w:r>
              <w:rPr>
                <w:noProof/>
                <w:webHidden/>
              </w:rPr>
            </w:r>
            <w:r>
              <w:rPr>
                <w:noProof/>
                <w:webHidden/>
              </w:rPr>
              <w:fldChar w:fldCharType="separate"/>
            </w:r>
            <w:r>
              <w:rPr>
                <w:noProof/>
                <w:webHidden/>
              </w:rPr>
              <w:t>6</w:t>
            </w:r>
            <w:r>
              <w:rPr>
                <w:noProof/>
                <w:webHidden/>
              </w:rPr>
              <w:fldChar w:fldCharType="end"/>
            </w:r>
          </w:hyperlink>
        </w:p>
        <w:p w14:paraId="2B0A2334" w14:textId="1CC99AAB" w:rsidR="00452198" w:rsidRDefault="00452198">
          <w:pPr>
            <w:pStyle w:val="TOC1"/>
            <w:rPr>
              <w:rFonts w:eastAsiaTheme="minorEastAsia"/>
              <w:noProof/>
              <w:kern w:val="2"/>
              <w:sz w:val="24"/>
              <w:szCs w:val="24"/>
              <w:lang w:val="fr-CH" w:eastAsia="fr-CH"/>
              <w14:ligatures w14:val="standardContextual"/>
            </w:rPr>
          </w:pPr>
          <w:hyperlink w:anchor="_Toc194595934" w:history="1">
            <w:r w:rsidRPr="00072D08">
              <w:rPr>
                <w:rStyle w:val="Hyperlink"/>
                <w:rFonts w:asciiTheme="majorHAnsi" w:eastAsiaTheme="majorEastAsia" w:hAnsiTheme="majorHAnsi" w:cstheme="majorBidi"/>
                <w:noProof/>
              </w:rPr>
              <w:t>3.2.</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Catégorie B</w:t>
            </w:r>
            <w:r>
              <w:rPr>
                <w:noProof/>
                <w:webHidden/>
              </w:rPr>
              <w:tab/>
            </w:r>
            <w:r>
              <w:rPr>
                <w:noProof/>
                <w:webHidden/>
              </w:rPr>
              <w:fldChar w:fldCharType="begin"/>
            </w:r>
            <w:r>
              <w:rPr>
                <w:noProof/>
                <w:webHidden/>
              </w:rPr>
              <w:instrText xml:space="preserve"> PAGEREF _Toc194595934 \h </w:instrText>
            </w:r>
            <w:r>
              <w:rPr>
                <w:noProof/>
                <w:webHidden/>
              </w:rPr>
            </w:r>
            <w:r>
              <w:rPr>
                <w:noProof/>
                <w:webHidden/>
              </w:rPr>
              <w:fldChar w:fldCharType="separate"/>
            </w:r>
            <w:r>
              <w:rPr>
                <w:noProof/>
                <w:webHidden/>
              </w:rPr>
              <w:t>6</w:t>
            </w:r>
            <w:r>
              <w:rPr>
                <w:noProof/>
                <w:webHidden/>
              </w:rPr>
              <w:fldChar w:fldCharType="end"/>
            </w:r>
          </w:hyperlink>
        </w:p>
        <w:p w14:paraId="3EF556B6" w14:textId="19A62BC9" w:rsidR="00452198" w:rsidRDefault="00452198">
          <w:pPr>
            <w:pStyle w:val="TOC1"/>
            <w:rPr>
              <w:rFonts w:eastAsiaTheme="minorEastAsia"/>
              <w:noProof/>
              <w:kern w:val="2"/>
              <w:sz w:val="24"/>
              <w:szCs w:val="24"/>
              <w:lang w:val="fr-CH" w:eastAsia="fr-CH"/>
              <w14:ligatures w14:val="standardContextual"/>
            </w:rPr>
          </w:pPr>
          <w:hyperlink w:anchor="_Toc194595935" w:history="1">
            <w:r w:rsidRPr="00072D08">
              <w:rPr>
                <w:rStyle w:val="Hyperlink"/>
                <w:rFonts w:asciiTheme="majorHAnsi" w:eastAsia="Times New Roman" w:hAnsiTheme="majorHAnsi" w:cstheme="majorBidi"/>
                <w:smallCaps/>
                <w:noProof/>
                <w:bdr w:val="none" w:sz="0" w:space="0" w:color="auto" w:frame="1"/>
              </w:rPr>
              <w:t>4.</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Demandeurs éligibles</w:t>
            </w:r>
            <w:r>
              <w:rPr>
                <w:noProof/>
                <w:webHidden/>
              </w:rPr>
              <w:tab/>
            </w:r>
            <w:r>
              <w:rPr>
                <w:noProof/>
                <w:webHidden/>
              </w:rPr>
              <w:fldChar w:fldCharType="begin"/>
            </w:r>
            <w:r>
              <w:rPr>
                <w:noProof/>
                <w:webHidden/>
              </w:rPr>
              <w:instrText xml:space="preserve"> PAGEREF _Toc194595935 \h </w:instrText>
            </w:r>
            <w:r>
              <w:rPr>
                <w:noProof/>
                <w:webHidden/>
              </w:rPr>
            </w:r>
            <w:r>
              <w:rPr>
                <w:noProof/>
                <w:webHidden/>
              </w:rPr>
              <w:fldChar w:fldCharType="separate"/>
            </w:r>
            <w:r>
              <w:rPr>
                <w:noProof/>
                <w:webHidden/>
              </w:rPr>
              <w:t>7</w:t>
            </w:r>
            <w:r>
              <w:rPr>
                <w:noProof/>
                <w:webHidden/>
              </w:rPr>
              <w:fldChar w:fldCharType="end"/>
            </w:r>
          </w:hyperlink>
        </w:p>
        <w:p w14:paraId="650C4F45" w14:textId="60E6CA79" w:rsidR="00452198" w:rsidRDefault="00452198">
          <w:pPr>
            <w:pStyle w:val="TOC1"/>
            <w:rPr>
              <w:rFonts w:eastAsiaTheme="minorEastAsia"/>
              <w:noProof/>
              <w:kern w:val="2"/>
              <w:sz w:val="24"/>
              <w:szCs w:val="24"/>
              <w:lang w:val="fr-CH" w:eastAsia="fr-CH"/>
              <w14:ligatures w14:val="standardContextual"/>
            </w:rPr>
          </w:pPr>
          <w:hyperlink w:anchor="_Toc194595936" w:history="1">
            <w:r w:rsidRPr="00072D08">
              <w:rPr>
                <w:rStyle w:val="Hyperlink"/>
                <w:rFonts w:asciiTheme="majorHAnsi" w:eastAsia="Times New Roman" w:hAnsiTheme="majorHAnsi" w:cstheme="majorBidi"/>
                <w:smallCaps/>
                <w:noProof/>
                <w:bdr w:val="none" w:sz="0" w:space="0" w:color="auto" w:frame="1"/>
              </w:rPr>
              <w:t>5.</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Demandeurs non-éligibles</w:t>
            </w:r>
            <w:r>
              <w:rPr>
                <w:noProof/>
                <w:webHidden/>
              </w:rPr>
              <w:tab/>
            </w:r>
            <w:r>
              <w:rPr>
                <w:noProof/>
                <w:webHidden/>
              </w:rPr>
              <w:fldChar w:fldCharType="begin"/>
            </w:r>
            <w:r>
              <w:rPr>
                <w:noProof/>
                <w:webHidden/>
              </w:rPr>
              <w:instrText xml:space="preserve"> PAGEREF _Toc194595936 \h </w:instrText>
            </w:r>
            <w:r>
              <w:rPr>
                <w:noProof/>
                <w:webHidden/>
              </w:rPr>
            </w:r>
            <w:r>
              <w:rPr>
                <w:noProof/>
                <w:webHidden/>
              </w:rPr>
              <w:fldChar w:fldCharType="separate"/>
            </w:r>
            <w:r>
              <w:rPr>
                <w:noProof/>
                <w:webHidden/>
              </w:rPr>
              <w:t>8</w:t>
            </w:r>
            <w:r>
              <w:rPr>
                <w:noProof/>
                <w:webHidden/>
              </w:rPr>
              <w:fldChar w:fldCharType="end"/>
            </w:r>
          </w:hyperlink>
        </w:p>
        <w:p w14:paraId="2449EB07" w14:textId="6CF46B20" w:rsidR="00452198" w:rsidRDefault="00452198">
          <w:pPr>
            <w:pStyle w:val="TOC1"/>
            <w:rPr>
              <w:rFonts w:eastAsiaTheme="minorEastAsia"/>
              <w:noProof/>
              <w:kern w:val="2"/>
              <w:sz w:val="24"/>
              <w:szCs w:val="24"/>
              <w:lang w:val="fr-CH" w:eastAsia="fr-CH"/>
              <w14:ligatures w14:val="standardContextual"/>
            </w:rPr>
          </w:pPr>
          <w:hyperlink w:anchor="_Toc194595937" w:history="1">
            <w:r w:rsidRPr="00072D08">
              <w:rPr>
                <w:rStyle w:val="Hyperlink"/>
                <w:rFonts w:asciiTheme="majorHAnsi" w:eastAsia="Times New Roman" w:hAnsiTheme="majorHAnsi" w:cstheme="majorBidi"/>
                <w:smallCaps/>
                <w:noProof/>
                <w:bdr w:val="none" w:sz="0" w:space="0" w:color="auto" w:frame="1"/>
              </w:rPr>
              <w:t>6.</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Produits éligibles</w:t>
            </w:r>
            <w:r>
              <w:rPr>
                <w:noProof/>
                <w:webHidden/>
              </w:rPr>
              <w:tab/>
            </w:r>
            <w:r>
              <w:rPr>
                <w:noProof/>
                <w:webHidden/>
              </w:rPr>
              <w:fldChar w:fldCharType="begin"/>
            </w:r>
            <w:r>
              <w:rPr>
                <w:noProof/>
                <w:webHidden/>
              </w:rPr>
              <w:instrText xml:space="preserve"> PAGEREF _Toc194595937 \h </w:instrText>
            </w:r>
            <w:r>
              <w:rPr>
                <w:noProof/>
                <w:webHidden/>
              </w:rPr>
            </w:r>
            <w:r>
              <w:rPr>
                <w:noProof/>
                <w:webHidden/>
              </w:rPr>
              <w:fldChar w:fldCharType="separate"/>
            </w:r>
            <w:r>
              <w:rPr>
                <w:noProof/>
                <w:webHidden/>
              </w:rPr>
              <w:t>9</w:t>
            </w:r>
            <w:r>
              <w:rPr>
                <w:noProof/>
                <w:webHidden/>
              </w:rPr>
              <w:fldChar w:fldCharType="end"/>
            </w:r>
          </w:hyperlink>
        </w:p>
        <w:p w14:paraId="42CA20AB" w14:textId="51433D99" w:rsidR="00452198" w:rsidRDefault="00452198">
          <w:pPr>
            <w:pStyle w:val="TOC1"/>
            <w:rPr>
              <w:rFonts w:eastAsiaTheme="minorEastAsia"/>
              <w:noProof/>
              <w:kern w:val="2"/>
              <w:sz w:val="24"/>
              <w:szCs w:val="24"/>
              <w:lang w:val="fr-CH" w:eastAsia="fr-CH"/>
              <w14:ligatures w14:val="standardContextual"/>
            </w:rPr>
          </w:pPr>
          <w:hyperlink w:anchor="_Toc194595938" w:history="1">
            <w:r w:rsidRPr="00072D08">
              <w:rPr>
                <w:rStyle w:val="Hyperlink"/>
                <w:rFonts w:asciiTheme="majorHAnsi" w:eastAsia="Times New Roman" w:hAnsiTheme="majorHAnsi" w:cstheme="majorBidi"/>
                <w:smallCaps/>
                <w:noProof/>
                <w:bdr w:val="none" w:sz="0" w:space="0" w:color="auto" w:frame="1"/>
              </w:rPr>
              <w:t>7.</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Utilisation de fonds éligible</w:t>
            </w:r>
            <w:r>
              <w:rPr>
                <w:noProof/>
                <w:webHidden/>
              </w:rPr>
              <w:tab/>
            </w:r>
            <w:r>
              <w:rPr>
                <w:noProof/>
                <w:webHidden/>
              </w:rPr>
              <w:fldChar w:fldCharType="begin"/>
            </w:r>
            <w:r>
              <w:rPr>
                <w:noProof/>
                <w:webHidden/>
              </w:rPr>
              <w:instrText xml:space="preserve"> PAGEREF _Toc194595938 \h </w:instrText>
            </w:r>
            <w:r>
              <w:rPr>
                <w:noProof/>
                <w:webHidden/>
              </w:rPr>
            </w:r>
            <w:r>
              <w:rPr>
                <w:noProof/>
                <w:webHidden/>
              </w:rPr>
              <w:fldChar w:fldCharType="separate"/>
            </w:r>
            <w:r>
              <w:rPr>
                <w:noProof/>
                <w:webHidden/>
              </w:rPr>
              <w:t>9</w:t>
            </w:r>
            <w:r>
              <w:rPr>
                <w:noProof/>
                <w:webHidden/>
              </w:rPr>
              <w:fldChar w:fldCharType="end"/>
            </w:r>
          </w:hyperlink>
        </w:p>
        <w:p w14:paraId="5F5411A4" w14:textId="37C96E32" w:rsidR="00452198" w:rsidRDefault="00452198">
          <w:pPr>
            <w:pStyle w:val="TOC1"/>
            <w:rPr>
              <w:rFonts w:eastAsiaTheme="minorEastAsia"/>
              <w:noProof/>
              <w:kern w:val="2"/>
              <w:sz w:val="24"/>
              <w:szCs w:val="24"/>
              <w:lang w:val="fr-CH" w:eastAsia="fr-CH"/>
              <w14:ligatures w14:val="standardContextual"/>
            </w:rPr>
          </w:pPr>
          <w:hyperlink w:anchor="_Toc194595939" w:history="1">
            <w:r w:rsidRPr="00072D08">
              <w:rPr>
                <w:rStyle w:val="Hyperlink"/>
                <w:rFonts w:asciiTheme="majorHAnsi" w:eastAsia="Times New Roman" w:hAnsiTheme="majorHAnsi" w:cstheme="majorBidi"/>
                <w:smallCaps/>
                <w:noProof/>
                <w:bdr w:val="none" w:sz="0" w:space="0" w:color="auto" w:frame="1"/>
              </w:rPr>
              <w:t>8.</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Composition du dossier de demande de subvention</w:t>
            </w:r>
            <w:r>
              <w:rPr>
                <w:noProof/>
                <w:webHidden/>
              </w:rPr>
              <w:tab/>
            </w:r>
            <w:r>
              <w:rPr>
                <w:noProof/>
                <w:webHidden/>
              </w:rPr>
              <w:fldChar w:fldCharType="begin"/>
            </w:r>
            <w:r>
              <w:rPr>
                <w:noProof/>
                <w:webHidden/>
              </w:rPr>
              <w:instrText xml:space="preserve"> PAGEREF _Toc194595939 \h </w:instrText>
            </w:r>
            <w:r>
              <w:rPr>
                <w:noProof/>
                <w:webHidden/>
              </w:rPr>
            </w:r>
            <w:r>
              <w:rPr>
                <w:noProof/>
                <w:webHidden/>
              </w:rPr>
              <w:fldChar w:fldCharType="separate"/>
            </w:r>
            <w:r>
              <w:rPr>
                <w:noProof/>
                <w:webHidden/>
              </w:rPr>
              <w:t>9</w:t>
            </w:r>
            <w:r>
              <w:rPr>
                <w:noProof/>
                <w:webHidden/>
              </w:rPr>
              <w:fldChar w:fldCharType="end"/>
            </w:r>
          </w:hyperlink>
        </w:p>
        <w:p w14:paraId="3735B265" w14:textId="628ABE30" w:rsidR="00452198" w:rsidRDefault="00452198">
          <w:pPr>
            <w:pStyle w:val="TOC1"/>
            <w:rPr>
              <w:rFonts w:eastAsiaTheme="minorEastAsia"/>
              <w:noProof/>
              <w:kern w:val="2"/>
              <w:sz w:val="24"/>
              <w:szCs w:val="24"/>
              <w:lang w:val="fr-CH" w:eastAsia="fr-CH"/>
              <w14:ligatures w14:val="standardContextual"/>
            </w:rPr>
          </w:pPr>
          <w:hyperlink w:anchor="_Toc194595940" w:history="1">
            <w:r w:rsidRPr="00072D08">
              <w:rPr>
                <w:rStyle w:val="Hyperlink"/>
                <w:rFonts w:asciiTheme="majorHAnsi" w:eastAsia="Times New Roman" w:hAnsiTheme="majorHAnsi" w:cstheme="majorBidi"/>
                <w:smallCaps/>
                <w:noProof/>
                <w:bdr w:val="none" w:sz="0" w:space="0" w:color="auto" w:frame="1"/>
              </w:rPr>
              <w:t>9.</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Chronogramme du processus d’attribution</w:t>
            </w:r>
            <w:r>
              <w:rPr>
                <w:noProof/>
                <w:webHidden/>
              </w:rPr>
              <w:tab/>
            </w:r>
            <w:r>
              <w:rPr>
                <w:noProof/>
                <w:webHidden/>
              </w:rPr>
              <w:fldChar w:fldCharType="begin"/>
            </w:r>
            <w:r>
              <w:rPr>
                <w:noProof/>
                <w:webHidden/>
              </w:rPr>
              <w:instrText xml:space="preserve"> PAGEREF _Toc194595940 \h </w:instrText>
            </w:r>
            <w:r>
              <w:rPr>
                <w:noProof/>
                <w:webHidden/>
              </w:rPr>
            </w:r>
            <w:r>
              <w:rPr>
                <w:noProof/>
                <w:webHidden/>
              </w:rPr>
              <w:fldChar w:fldCharType="separate"/>
            </w:r>
            <w:r>
              <w:rPr>
                <w:noProof/>
                <w:webHidden/>
              </w:rPr>
              <w:t>10</w:t>
            </w:r>
            <w:r>
              <w:rPr>
                <w:noProof/>
                <w:webHidden/>
              </w:rPr>
              <w:fldChar w:fldCharType="end"/>
            </w:r>
          </w:hyperlink>
        </w:p>
        <w:p w14:paraId="2209A329" w14:textId="3DF43F51" w:rsidR="00452198" w:rsidRDefault="00452198">
          <w:pPr>
            <w:pStyle w:val="TOC1"/>
            <w:rPr>
              <w:rFonts w:eastAsiaTheme="minorEastAsia"/>
              <w:noProof/>
              <w:kern w:val="2"/>
              <w:sz w:val="24"/>
              <w:szCs w:val="24"/>
              <w:lang w:val="fr-CH" w:eastAsia="fr-CH"/>
              <w14:ligatures w14:val="standardContextual"/>
            </w:rPr>
          </w:pPr>
          <w:hyperlink w:anchor="_Toc194595941" w:history="1">
            <w:r w:rsidRPr="00072D08">
              <w:rPr>
                <w:rStyle w:val="Hyperlink"/>
                <w:rFonts w:asciiTheme="majorHAnsi" w:eastAsia="Times New Roman" w:hAnsiTheme="majorHAnsi" w:cstheme="majorBidi"/>
                <w:smallCaps/>
                <w:noProof/>
                <w:bdr w:val="none" w:sz="0" w:space="0" w:color="auto" w:frame="1"/>
              </w:rPr>
              <w:t>10.</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Critères d’attribution du score</w:t>
            </w:r>
            <w:r>
              <w:rPr>
                <w:noProof/>
                <w:webHidden/>
              </w:rPr>
              <w:tab/>
            </w:r>
            <w:r>
              <w:rPr>
                <w:noProof/>
                <w:webHidden/>
              </w:rPr>
              <w:fldChar w:fldCharType="begin"/>
            </w:r>
            <w:r>
              <w:rPr>
                <w:noProof/>
                <w:webHidden/>
              </w:rPr>
              <w:instrText xml:space="preserve"> PAGEREF _Toc194595941 \h </w:instrText>
            </w:r>
            <w:r>
              <w:rPr>
                <w:noProof/>
                <w:webHidden/>
              </w:rPr>
            </w:r>
            <w:r>
              <w:rPr>
                <w:noProof/>
                <w:webHidden/>
              </w:rPr>
              <w:fldChar w:fldCharType="separate"/>
            </w:r>
            <w:r>
              <w:rPr>
                <w:noProof/>
                <w:webHidden/>
              </w:rPr>
              <w:t>11</w:t>
            </w:r>
            <w:r>
              <w:rPr>
                <w:noProof/>
                <w:webHidden/>
              </w:rPr>
              <w:fldChar w:fldCharType="end"/>
            </w:r>
          </w:hyperlink>
        </w:p>
        <w:p w14:paraId="66C526E5" w14:textId="0498D3FB" w:rsidR="00452198" w:rsidRDefault="00452198">
          <w:pPr>
            <w:pStyle w:val="TOC1"/>
            <w:tabs>
              <w:tab w:val="left" w:pos="720"/>
            </w:tabs>
            <w:rPr>
              <w:rFonts w:eastAsiaTheme="minorEastAsia"/>
              <w:noProof/>
              <w:kern w:val="2"/>
              <w:sz w:val="24"/>
              <w:szCs w:val="24"/>
              <w:lang w:val="fr-CH" w:eastAsia="fr-CH"/>
              <w14:ligatures w14:val="standardContextual"/>
            </w:rPr>
          </w:pPr>
          <w:hyperlink w:anchor="_Toc194595942" w:history="1">
            <w:r w:rsidRPr="00072D08">
              <w:rPr>
                <w:rStyle w:val="Hyperlink"/>
                <w:rFonts w:asciiTheme="majorHAnsi" w:eastAsiaTheme="majorEastAsia" w:hAnsiTheme="majorHAnsi" w:cstheme="majorBidi"/>
                <w:noProof/>
              </w:rPr>
              <w:t>10.1.</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Vérification d’éligibilité</w:t>
            </w:r>
            <w:r>
              <w:rPr>
                <w:noProof/>
                <w:webHidden/>
              </w:rPr>
              <w:tab/>
            </w:r>
            <w:r>
              <w:rPr>
                <w:noProof/>
                <w:webHidden/>
              </w:rPr>
              <w:fldChar w:fldCharType="begin"/>
            </w:r>
            <w:r>
              <w:rPr>
                <w:noProof/>
                <w:webHidden/>
              </w:rPr>
              <w:instrText xml:space="preserve"> PAGEREF _Toc194595942 \h </w:instrText>
            </w:r>
            <w:r>
              <w:rPr>
                <w:noProof/>
                <w:webHidden/>
              </w:rPr>
            </w:r>
            <w:r>
              <w:rPr>
                <w:noProof/>
                <w:webHidden/>
              </w:rPr>
              <w:fldChar w:fldCharType="separate"/>
            </w:r>
            <w:r>
              <w:rPr>
                <w:noProof/>
                <w:webHidden/>
              </w:rPr>
              <w:t>11</w:t>
            </w:r>
            <w:r>
              <w:rPr>
                <w:noProof/>
                <w:webHidden/>
              </w:rPr>
              <w:fldChar w:fldCharType="end"/>
            </w:r>
          </w:hyperlink>
        </w:p>
        <w:p w14:paraId="34721894" w14:textId="20082D31" w:rsidR="00452198" w:rsidRDefault="00452198">
          <w:pPr>
            <w:pStyle w:val="TOC1"/>
            <w:tabs>
              <w:tab w:val="left" w:pos="720"/>
            </w:tabs>
            <w:rPr>
              <w:rFonts w:eastAsiaTheme="minorEastAsia"/>
              <w:noProof/>
              <w:kern w:val="2"/>
              <w:sz w:val="24"/>
              <w:szCs w:val="24"/>
              <w:lang w:val="fr-CH" w:eastAsia="fr-CH"/>
              <w14:ligatures w14:val="standardContextual"/>
            </w:rPr>
          </w:pPr>
          <w:hyperlink w:anchor="_Toc194595943" w:history="1">
            <w:r w:rsidRPr="00072D08">
              <w:rPr>
                <w:rStyle w:val="Hyperlink"/>
                <w:rFonts w:asciiTheme="majorHAnsi" w:eastAsiaTheme="majorEastAsia" w:hAnsiTheme="majorHAnsi" w:cstheme="majorBidi"/>
                <w:noProof/>
              </w:rPr>
              <w:t>10.2.</w:t>
            </w:r>
            <w:r>
              <w:rPr>
                <w:rFonts w:eastAsiaTheme="minorEastAsia"/>
                <w:noProof/>
                <w:kern w:val="2"/>
                <w:sz w:val="24"/>
                <w:szCs w:val="24"/>
                <w:lang w:val="fr-CH" w:eastAsia="fr-CH"/>
                <w14:ligatures w14:val="standardContextual"/>
              </w:rPr>
              <w:tab/>
            </w:r>
            <w:r w:rsidRPr="00072D08">
              <w:rPr>
                <w:rStyle w:val="Hyperlink"/>
                <w:rFonts w:asciiTheme="majorHAnsi" w:eastAsiaTheme="majorEastAsia" w:hAnsiTheme="majorHAnsi" w:cstheme="majorBidi"/>
                <w:noProof/>
              </w:rPr>
              <w:t>Évaluation des dossiers éligibles</w:t>
            </w:r>
            <w:r>
              <w:rPr>
                <w:noProof/>
                <w:webHidden/>
              </w:rPr>
              <w:tab/>
            </w:r>
            <w:r>
              <w:rPr>
                <w:noProof/>
                <w:webHidden/>
              </w:rPr>
              <w:fldChar w:fldCharType="begin"/>
            </w:r>
            <w:r>
              <w:rPr>
                <w:noProof/>
                <w:webHidden/>
              </w:rPr>
              <w:instrText xml:space="preserve"> PAGEREF _Toc194595943 \h </w:instrText>
            </w:r>
            <w:r>
              <w:rPr>
                <w:noProof/>
                <w:webHidden/>
              </w:rPr>
            </w:r>
            <w:r>
              <w:rPr>
                <w:noProof/>
                <w:webHidden/>
              </w:rPr>
              <w:fldChar w:fldCharType="separate"/>
            </w:r>
            <w:r>
              <w:rPr>
                <w:noProof/>
                <w:webHidden/>
              </w:rPr>
              <w:t>12</w:t>
            </w:r>
            <w:r>
              <w:rPr>
                <w:noProof/>
                <w:webHidden/>
              </w:rPr>
              <w:fldChar w:fldCharType="end"/>
            </w:r>
          </w:hyperlink>
        </w:p>
        <w:p w14:paraId="1825A322" w14:textId="2A451439" w:rsidR="00452198" w:rsidRDefault="00452198">
          <w:pPr>
            <w:pStyle w:val="TOC1"/>
            <w:rPr>
              <w:rFonts w:eastAsiaTheme="minorEastAsia"/>
              <w:noProof/>
              <w:kern w:val="2"/>
              <w:sz w:val="24"/>
              <w:szCs w:val="24"/>
              <w:lang w:val="fr-CH" w:eastAsia="fr-CH"/>
              <w14:ligatures w14:val="standardContextual"/>
            </w:rPr>
          </w:pPr>
          <w:hyperlink w:anchor="_Toc194595944" w:history="1">
            <w:r w:rsidRPr="00072D08">
              <w:rPr>
                <w:rStyle w:val="Hyperlink"/>
                <w:rFonts w:asciiTheme="majorHAnsi" w:eastAsia="Times New Roman" w:hAnsiTheme="majorHAnsi" w:cstheme="majorBidi"/>
                <w:smallCaps/>
                <w:noProof/>
                <w:bdr w:val="none" w:sz="0" w:space="0" w:color="auto" w:frame="1"/>
              </w:rPr>
              <w:t>11.</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Rapports des bénéficiaires</w:t>
            </w:r>
            <w:r>
              <w:rPr>
                <w:noProof/>
                <w:webHidden/>
              </w:rPr>
              <w:tab/>
            </w:r>
            <w:r>
              <w:rPr>
                <w:noProof/>
                <w:webHidden/>
              </w:rPr>
              <w:fldChar w:fldCharType="begin"/>
            </w:r>
            <w:r>
              <w:rPr>
                <w:noProof/>
                <w:webHidden/>
              </w:rPr>
              <w:instrText xml:space="preserve"> PAGEREF _Toc194595944 \h </w:instrText>
            </w:r>
            <w:r>
              <w:rPr>
                <w:noProof/>
                <w:webHidden/>
              </w:rPr>
            </w:r>
            <w:r>
              <w:rPr>
                <w:noProof/>
                <w:webHidden/>
              </w:rPr>
              <w:fldChar w:fldCharType="separate"/>
            </w:r>
            <w:r>
              <w:rPr>
                <w:noProof/>
                <w:webHidden/>
              </w:rPr>
              <w:t>13</w:t>
            </w:r>
            <w:r>
              <w:rPr>
                <w:noProof/>
                <w:webHidden/>
              </w:rPr>
              <w:fldChar w:fldCharType="end"/>
            </w:r>
          </w:hyperlink>
        </w:p>
        <w:p w14:paraId="76F0201F" w14:textId="67302423" w:rsidR="00452198" w:rsidRDefault="00452198">
          <w:pPr>
            <w:pStyle w:val="TOC1"/>
            <w:rPr>
              <w:rFonts w:eastAsiaTheme="minorEastAsia"/>
              <w:noProof/>
              <w:kern w:val="2"/>
              <w:sz w:val="24"/>
              <w:szCs w:val="24"/>
              <w:lang w:val="fr-CH" w:eastAsia="fr-CH"/>
              <w14:ligatures w14:val="standardContextual"/>
            </w:rPr>
          </w:pPr>
          <w:hyperlink w:anchor="_Toc194595945" w:history="1">
            <w:r w:rsidRPr="00072D08">
              <w:rPr>
                <w:rStyle w:val="Hyperlink"/>
                <w:rFonts w:asciiTheme="majorHAnsi" w:eastAsia="Times New Roman" w:hAnsiTheme="majorHAnsi" w:cstheme="majorBidi"/>
                <w:smallCaps/>
                <w:noProof/>
                <w:bdr w:val="none" w:sz="0" w:space="0" w:color="auto" w:frame="1"/>
              </w:rPr>
              <w:t>12.</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Communication</w:t>
            </w:r>
            <w:r>
              <w:rPr>
                <w:noProof/>
                <w:webHidden/>
              </w:rPr>
              <w:tab/>
            </w:r>
            <w:r>
              <w:rPr>
                <w:noProof/>
                <w:webHidden/>
              </w:rPr>
              <w:fldChar w:fldCharType="begin"/>
            </w:r>
            <w:r>
              <w:rPr>
                <w:noProof/>
                <w:webHidden/>
              </w:rPr>
              <w:instrText xml:space="preserve"> PAGEREF _Toc194595945 \h </w:instrText>
            </w:r>
            <w:r>
              <w:rPr>
                <w:noProof/>
                <w:webHidden/>
              </w:rPr>
            </w:r>
            <w:r>
              <w:rPr>
                <w:noProof/>
                <w:webHidden/>
              </w:rPr>
              <w:fldChar w:fldCharType="separate"/>
            </w:r>
            <w:r>
              <w:rPr>
                <w:noProof/>
                <w:webHidden/>
              </w:rPr>
              <w:t>13</w:t>
            </w:r>
            <w:r>
              <w:rPr>
                <w:noProof/>
                <w:webHidden/>
              </w:rPr>
              <w:fldChar w:fldCharType="end"/>
            </w:r>
          </w:hyperlink>
        </w:p>
        <w:p w14:paraId="750D3E1E" w14:textId="3930A420" w:rsidR="00452198" w:rsidRDefault="00452198">
          <w:pPr>
            <w:pStyle w:val="TOC1"/>
            <w:rPr>
              <w:rFonts w:eastAsiaTheme="minorEastAsia"/>
              <w:noProof/>
              <w:kern w:val="2"/>
              <w:sz w:val="24"/>
              <w:szCs w:val="24"/>
              <w:lang w:val="fr-CH" w:eastAsia="fr-CH"/>
              <w14:ligatures w14:val="standardContextual"/>
            </w:rPr>
          </w:pPr>
          <w:hyperlink w:anchor="_Toc194595946" w:history="1">
            <w:r w:rsidRPr="00072D08">
              <w:rPr>
                <w:rStyle w:val="Hyperlink"/>
                <w:rFonts w:asciiTheme="majorHAnsi" w:eastAsia="Times New Roman" w:hAnsiTheme="majorHAnsi" w:cstheme="majorBidi"/>
                <w:smallCaps/>
                <w:noProof/>
                <w:bdr w:val="none" w:sz="0" w:space="0" w:color="auto" w:frame="1"/>
              </w:rPr>
              <w:t>13.</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Confidentialité</w:t>
            </w:r>
            <w:r>
              <w:rPr>
                <w:noProof/>
                <w:webHidden/>
              </w:rPr>
              <w:tab/>
            </w:r>
            <w:r>
              <w:rPr>
                <w:noProof/>
                <w:webHidden/>
              </w:rPr>
              <w:fldChar w:fldCharType="begin"/>
            </w:r>
            <w:r>
              <w:rPr>
                <w:noProof/>
                <w:webHidden/>
              </w:rPr>
              <w:instrText xml:space="preserve"> PAGEREF _Toc194595946 \h </w:instrText>
            </w:r>
            <w:r>
              <w:rPr>
                <w:noProof/>
                <w:webHidden/>
              </w:rPr>
            </w:r>
            <w:r>
              <w:rPr>
                <w:noProof/>
                <w:webHidden/>
              </w:rPr>
              <w:fldChar w:fldCharType="separate"/>
            </w:r>
            <w:r>
              <w:rPr>
                <w:noProof/>
                <w:webHidden/>
              </w:rPr>
              <w:t>13</w:t>
            </w:r>
            <w:r>
              <w:rPr>
                <w:noProof/>
                <w:webHidden/>
              </w:rPr>
              <w:fldChar w:fldCharType="end"/>
            </w:r>
          </w:hyperlink>
        </w:p>
        <w:p w14:paraId="181504A7" w14:textId="3A7B3603" w:rsidR="00452198" w:rsidRDefault="00452198">
          <w:pPr>
            <w:pStyle w:val="TOC1"/>
            <w:rPr>
              <w:rFonts w:eastAsiaTheme="minorEastAsia"/>
              <w:noProof/>
              <w:kern w:val="2"/>
              <w:sz w:val="24"/>
              <w:szCs w:val="24"/>
              <w:lang w:val="fr-CH" w:eastAsia="fr-CH"/>
              <w14:ligatures w14:val="standardContextual"/>
            </w:rPr>
          </w:pPr>
          <w:hyperlink w:anchor="_Toc194595947" w:history="1">
            <w:r w:rsidRPr="00072D08">
              <w:rPr>
                <w:rStyle w:val="Hyperlink"/>
                <w:rFonts w:asciiTheme="majorHAnsi" w:eastAsia="Times New Roman" w:hAnsiTheme="majorHAnsi" w:cstheme="majorBidi"/>
                <w:smallCaps/>
                <w:noProof/>
                <w:bdr w:val="none" w:sz="0" w:space="0" w:color="auto" w:frame="1"/>
              </w:rPr>
              <w:t>14.</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Cas litigieux</w:t>
            </w:r>
            <w:r>
              <w:rPr>
                <w:noProof/>
                <w:webHidden/>
              </w:rPr>
              <w:tab/>
            </w:r>
            <w:r>
              <w:rPr>
                <w:noProof/>
                <w:webHidden/>
              </w:rPr>
              <w:fldChar w:fldCharType="begin"/>
            </w:r>
            <w:r>
              <w:rPr>
                <w:noProof/>
                <w:webHidden/>
              </w:rPr>
              <w:instrText xml:space="preserve"> PAGEREF _Toc194595947 \h </w:instrText>
            </w:r>
            <w:r>
              <w:rPr>
                <w:noProof/>
                <w:webHidden/>
              </w:rPr>
            </w:r>
            <w:r>
              <w:rPr>
                <w:noProof/>
                <w:webHidden/>
              </w:rPr>
              <w:fldChar w:fldCharType="separate"/>
            </w:r>
            <w:r>
              <w:rPr>
                <w:noProof/>
                <w:webHidden/>
              </w:rPr>
              <w:t>13</w:t>
            </w:r>
            <w:r>
              <w:rPr>
                <w:noProof/>
                <w:webHidden/>
              </w:rPr>
              <w:fldChar w:fldCharType="end"/>
            </w:r>
          </w:hyperlink>
        </w:p>
        <w:p w14:paraId="796048F7" w14:textId="4F7B0935" w:rsidR="00452198" w:rsidRDefault="00452198">
          <w:pPr>
            <w:pStyle w:val="TOC1"/>
            <w:rPr>
              <w:rFonts w:eastAsiaTheme="minorEastAsia"/>
              <w:noProof/>
              <w:kern w:val="2"/>
              <w:sz w:val="24"/>
              <w:szCs w:val="24"/>
              <w:lang w:val="fr-CH" w:eastAsia="fr-CH"/>
              <w14:ligatures w14:val="standardContextual"/>
            </w:rPr>
          </w:pPr>
          <w:hyperlink w:anchor="_Toc194595948" w:history="1">
            <w:r w:rsidRPr="00072D08">
              <w:rPr>
                <w:rStyle w:val="Hyperlink"/>
                <w:rFonts w:asciiTheme="majorHAnsi" w:eastAsia="Times New Roman" w:hAnsiTheme="majorHAnsi" w:cstheme="majorBidi"/>
                <w:smallCaps/>
                <w:noProof/>
                <w:bdr w:val="none" w:sz="0" w:space="0" w:color="auto" w:frame="1"/>
              </w:rPr>
              <w:t>15.</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Demandes de renseignements</w:t>
            </w:r>
            <w:r>
              <w:rPr>
                <w:noProof/>
                <w:webHidden/>
              </w:rPr>
              <w:tab/>
            </w:r>
            <w:r>
              <w:rPr>
                <w:noProof/>
                <w:webHidden/>
              </w:rPr>
              <w:fldChar w:fldCharType="begin"/>
            </w:r>
            <w:r>
              <w:rPr>
                <w:noProof/>
                <w:webHidden/>
              </w:rPr>
              <w:instrText xml:space="preserve"> PAGEREF _Toc194595948 \h </w:instrText>
            </w:r>
            <w:r>
              <w:rPr>
                <w:noProof/>
                <w:webHidden/>
              </w:rPr>
            </w:r>
            <w:r>
              <w:rPr>
                <w:noProof/>
                <w:webHidden/>
              </w:rPr>
              <w:fldChar w:fldCharType="separate"/>
            </w:r>
            <w:r>
              <w:rPr>
                <w:noProof/>
                <w:webHidden/>
              </w:rPr>
              <w:t>14</w:t>
            </w:r>
            <w:r>
              <w:rPr>
                <w:noProof/>
                <w:webHidden/>
              </w:rPr>
              <w:fldChar w:fldCharType="end"/>
            </w:r>
          </w:hyperlink>
        </w:p>
        <w:p w14:paraId="7DDC24D0" w14:textId="20DE2A05" w:rsidR="00452198" w:rsidRDefault="00452198">
          <w:pPr>
            <w:pStyle w:val="TOC1"/>
            <w:rPr>
              <w:rFonts w:eastAsiaTheme="minorEastAsia"/>
              <w:noProof/>
              <w:kern w:val="2"/>
              <w:sz w:val="24"/>
              <w:szCs w:val="24"/>
              <w:lang w:val="fr-CH" w:eastAsia="fr-CH"/>
              <w14:ligatures w14:val="standardContextual"/>
            </w:rPr>
          </w:pPr>
          <w:hyperlink w:anchor="_Toc194595949" w:history="1">
            <w:r w:rsidRPr="00072D08">
              <w:rPr>
                <w:rStyle w:val="Hyperlink"/>
                <w:rFonts w:asciiTheme="majorHAnsi" w:eastAsia="Times New Roman" w:hAnsiTheme="majorHAnsi" w:cstheme="majorBidi"/>
                <w:smallCaps/>
                <w:noProof/>
                <w:bdr w:val="none" w:sz="0" w:space="0" w:color="auto" w:frame="1"/>
              </w:rPr>
              <w:t>16.</w:t>
            </w:r>
            <w:r>
              <w:rPr>
                <w:rFonts w:eastAsiaTheme="minorEastAsia"/>
                <w:noProof/>
                <w:kern w:val="2"/>
                <w:sz w:val="24"/>
                <w:szCs w:val="24"/>
                <w:lang w:val="fr-CH" w:eastAsia="fr-CH"/>
                <w14:ligatures w14:val="standardContextual"/>
              </w:rPr>
              <w:tab/>
            </w:r>
            <w:r w:rsidRPr="00072D08">
              <w:rPr>
                <w:rStyle w:val="Hyperlink"/>
                <w:rFonts w:asciiTheme="majorHAnsi" w:eastAsia="Times New Roman" w:hAnsiTheme="majorHAnsi" w:cstheme="majorBidi"/>
                <w:smallCaps/>
                <w:noProof/>
                <w:bdr w:val="none" w:sz="0" w:space="0" w:color="auto" w:frame="1"/>
              </w:rPr>
              <w:t>Délai et Conditions de Soumission</w:t>
            </w:r>
            <w:r>
              <w:rPr>
                <w:noProof/>
                <w:webHidden/>
              </w:rPr>
              <w:tab/>
            </w:r>
            <w:r>
              <w:rPr>
                <w:noProof/>
                <w:webHidden/>
              </w:rPr>
              <w:fldChar w:fldCharType="begin"/>
            </w:r>
            <w:r>
              <w:rPr>
                <w:noProof/>
                <w:webHidden/>
              </w:rPr>
              <w:instrText xml:space="preserve"> PAGEREF _Toc194595949 \h </w:instrText>
            </w:r>
            <w:r>
              <w:rPr>
                <w:noProof/>
                <w:webHidden/>
              </w:rPr>
            </w:r>
            <w:r>
              <w:rPr>
                <w:noProof/>
                <w:webHidden/>
              </w:rPr>
              <w:fldChar w:fldCharType="separate"/>
            </w:r>
            <w:r>
              <w:rPr>
                <w:noProof/>
                <w:webHidden/>
              </w:rPr>
              <w:t>14</w:t>
            </w:r>
            <w:r>
              <w:rPr>
                <w:noProof/>
                <w:webHidden/>
              </w:rPr>
              <w:fldChar w:fldCharType="end"/>
            </w:r>
          </w:hyperlink>
        </w:p>
        <w:p w14:paraId="017D2DC9" w14:textId="01237237" w:rsidR="00452198" w:rsidRDefault="00452198">
          <w:pPr>
            <w:pStyle w:val="TOC2"/>
            <w:tabs>
              <w:tab w:val="right" w:leader="dot" w:pos="9016"/>
            </w:tabs>
            <w:rPr>
              <w:rFonts w:eastAsiaTheme="minorEastAsia"/>
              <w:noProof/>
              <w:kern w:val="2"/>
              <w:sz w:val="24"/>
              <w:szCs w:val="24"/>
              <w:lang w:val="fr-CH" w:eastAsia="fr-CH"/>
              <w14:ligatures w14:val="standardContextual"/>
            </w:rPr>
          </w:pPr>
          <w:hyperlink w:anchor="_Toc194595950" w:history="1">
            <w:r w:rsidRPr="00072D08">
              <w:rPr>
                <w:rStyle w:val="Hyperlink"/>
                <w:rFonts w:eastAsia="Times New Roman"/>
                <w:b/>
                <w:smallCaps/>
                <w:noProof/>
                <w:bdr w:val="none" w:sz="0" w:space="0" w:color="auto" w:frame="1"/>
              </w:rPr>
              <w:t>Annexe A : Formulaire de candidature</w:t>
            </w:r>
            <w:r>
              <w:rPr>
                <w:noProof/>
                <w:webHidden/>
              </w:rPr>
              <w:tab/>
            </w:r>
            <w:r>
              <w:rPr>
                <w:noProof/>
                <w:webHidden/>
              </w:rPr>
              <w:fldChar w:fldCharType="begin"/>
            </w:r>
            <w:r>
              <w:rPr>
                <w:noProof/>
                <w:webHidden/>
              </w:rPr>
              <w:instrText xml:space="preserve"> PAGEREF _Toc194595950 \h </w:instrText>
            </w:r>
            <w:r>
              <w:rPr>
                <w:noProof/>
                <w:webHidden/>
              </w:rPr>
            </w:r>
            <w:r>
              <w:rPr>
                <w:noProof/>
                <w:webHidden/>
              </w:rPr>
              <w:fldChar w:fldCharType="separate"/>
            </w:r>
            <w:r>
              <w:rPr>
                <w:noProof/>
                <w:webHidden/>
              </w:rPr>
              <w:t>15</w:t>
            </w:r>
            <w:r>
              <w:rPr>
                <w:noProof/>
                <w:webHidden/>
              </w:rPr>
              <w:fldChar w:fldCharType="end"/>
            </w:r>
          </w:hyperlink>
        </w:p>
        <w:p w14:paraId="3A5232FD" w14:textId="33123B5A" w:rsidR="00452198" w:rsidRDefault="00452198">
          <w:pPr>
            <w:pStyle w:val="TOC2"/>
            <w:tabs>
              <w:tab w:val="right" w:leader="dot" w:pos="9016"/>
            </w:tabs>
            <w:rPr>
              <w:rFonts w:eastAsiaTheme="minorEastAsia"/>
              <w:noProof/>
              <w:kern w:val="2"/>
              <w:sz w:val="24"/>
              <w:szCs w:val="24"/>
              <w:lang w:val="fr-CH" w:eastAsia="fr-CH"/>
              <w14:ligatures w14:val="standardContextual"/>
            </w:rPr>
          </w:pPr>
          <w:hyperlink w:anchor="_Toc194595951" w:history="1">
            <w:r w:rsidRPr="00072D08">
              <w:rPr>
                <w:rStyle w:val="Hyperlink"/>
                <w:rFonts w:eastAsia="Times New Roman"/>
                <w:b/>
                <w:smallCaps/>
                <w:noProof/>
                <w:bdr w:val="none" w:sz="0" w:space="0" w:color="auto" w:frame="1"/>
              </w:rPr>
              <w:t>Annexe B : Liste d’exclusion</w:t>
            </w:r>
            <w:r>
              <w:rPr>
                <w:noProof/>
                <w:webHidden/>
              </w:rPr>
              <w:tab/>
            </w:r>
            <w:r>
              <w:rPr>
                <w:noProof/>
                <w:webHidden/>
              </w:rPr>
              <w:fldChar w:fldCharType="begin"/>
            </w:r>
            <w:r>
              <w:rPr>
                <w:noProof/>
                <w:webHidden/>
              </w:rPr>
              <w:instrText xml:space="preserve"> PAGEREF _Toc194595951 \h </w:instrText>
            </w:r>
            <w:r>
              <w:rPr>
                <w:noProof/>
                <w:webHidden/>
              </w:rPr>
            </w:r>
            <w:r>
              <w:rPr>
                <w:noProof/>
                <w:webHidden/>
              </w:rPr>
              <w:fldChar w:fldCharType="separate"/>
            </w:r>
            <w:r>
              <w:rPr>
                <w:noProof/>
                <w:webHidden/>
              </w:rPr>
              <w:t>15</w:t>
            </w:r>
            <w:r>
              <w:rPr>
                <w:noProof/>
                <w:webHidden/>
              </w:rPr>
              <w:fldChar w:fldCharType="end"/>
            </w:r>
          </w:hyperlink>
        </w:p>
        <w:p w14:paraId="7E7AEBE0" w14:textId="5AC61ACA" w:rsidR="00452198" w:rsidRDefault="00452198">
          <w:pPr>
            <w:pStyle w:val="TOC2"/>
            <w:tabs>
              <w:tab w:val="right" w:leader="dot" w:pos="9016"/>
            </w:tabs>
            <w:rPr>
              <w:rFonts w:eastAsiaTheme="minorEastAsia"/>
              <w:noProof/>
              <w:kern w:val="2"/>
              <w:sz w:val="24"/>
              <w:szCs w:val="24"/>
              <w:lang w:val="fr-CH" w:eastAsia="fr-CH"/>
              <w14:ligatures w14:val="standardContextual"/>
            </w:rPr>
          </w:pPr>
          <w:hyperlink w:anchor="_Toc194595952" w:history="1">
            <w:r w:rsidRPr="00072D08">
              <w:rPr>
                <w:rStyle w:val="Hyperlink"/>
                <w:rFonts w:eastAsia="Times New Roman"/>
                <w:b/>
                <w:smallCaps/>
                <w:noProof/>
                <w:bdr w:val="none" w:sz="0" w:space="0" w:color="auto" w:frame="1"/>
              </w:rPr>
              <w:t>Annexe C : Code de Conduite</w:t>
            </w:r>
            <w:r>
              <w:rPr>
                <w:noProof/>
                <w:webHidden/>
              </w:rPr>
              <w:tab/>
            </w:r>
            <w:r>
              <w:rPr>
                <w:noProof/>
                <w:webHidden/>
              </w:rPr>
              <w:fldChar w:fldCharType="begin"/>
            </w:r>
            <w:r>
              <w:rPr>
                <w:noProof/>
                <w:webHidden/>
              </w:rPr>
              <w:instrText xml:space="preserve"> PAGEREF _Toc194595952 \h </w:instrText>
            </w:r>
            <w:r>
              <w:rPr>
                <w:noProof/>
                <w:webHidden/>
              </w:rPr>
            </w:r>
            <w:r>
              <w:rPr>
                <w:noProof/>
                <w:webHidden/>
              </w:rPr>
              <w:fldChar w:fldCharType="separate"/>
            </w:r>
            <w:r>
              <w:rPr>
                <w:noProof/>
                <w:webHidden/>
              </w:rPr>
              <w:t>15</w:t>
            </w:r>
            <w:r>
              <w:rPr>
                <w:noProof/>
                <w:webHidden/>
              </w:rPr>
              <w:fldChar w:fldCharType="end"/>
            </w:r>
          </w:hyperlink>
        </w:p>
        <w:p w14:paraId="6CA95EC5" w14:textId="4CB7DF1E" w:rsidR="00916BED" w:rsidRPr="00E85E9C" w:rsidRDefault="00816C11">
          <w:pPr>
            <w:rPr>
              <w:rFonts w:cstheme="minorHAnsi"/>
              <w:b/>
              <w:bCs/>
              <w:sz w:val="24"/>
              <w:szCs w:val="24"/>
            </w:rPr>
          </w:pPr>
          <w:r w:rsidRPr="00E85E9C">
            <w:rPr>
              <w:rFonts w:cstheme="minorHAnsi"/>
              <w:b/>
              <w:bCs/>
              <w:sz w:val="24"/>
              <w:szCs w:val="24"/>
            </w:rPr>
            <w:fldChar w:fldCharType="end"/>
          </w:r>
        </w:p>
      </w:sdtContent>
    </w:sdt>
    <w:p w14:paraId="32C1655C" w14:textId="50231354" w:rsidR="009E3DE2" w:rsidRPr="00E85E9C" w:rsidRDefault="009E3DE2">
      <w:pPr>
        <w:rPr>
          <w:rFonts w:eastAsiaTheme="minorEastAsia" w:cstheme="minorHAnsi"/>
          <w:b/>
          <w:bCs/>
          <w:kern w:val="44"/>
          <w:sz w:val="24"/>
          <w:szCs w:val="24"/>
        </w:rPr>
      </w:pPr>
      <w:r w:rsidRPr="00E85E9C">
        <w:rPr>
          <w:rFonts w:cstheme="minorHAnsi"/>
          <w:sz w:val="24"/>
          <w:szCs w:val="24"/>
        </w:rPr>
        <w:br w:type="page"/>
      </w:r>
    </w:p>
    <w:tbl>
      <w:tblPr>
        <w:tblStyle w:val="GridTable1Light-Accent1"/>
        <w:tblW w:w="9016" w:type="dxa"/>
        <w:tblLayout w:type="fixed"/>
        <w:tblLook w:val="0420" w:firstRow="1" w:lastRow="0" w:firstColumn="0" w:lastColumn="0" w:noHBand="0" w:noVBand="1"/>
      </w:tblPr>
      <w:tblGrid>
        <w:gridCol w:w="1555"/>
        <w:gridCol w:w="7461"/>
      </w:tblGrid>
      <w:tr w:rsidR="00D12E9F" w:rsidRPr="00E85E9C" w14:paraId="0BA18F74" w14:textId="77777777" w:rsidTr="00E778DD">
        <w:trPr>
          <w:cnfStyle w:val="100000000000" w:firstRow="1" w:lastRow="0" w:firstColumn="0" w:lastColumn="0" w:oddVBand="0" w:evenVBand="0" w:oddHBand="0" w:evenHBand="0" w:firstRowFirstColumn="0" w:firstRowLastColumn="0" w:lastRowFirstColumn="0" w:lastRowLastColumn="0"/>
          <w:tblHeader/>
        </w:trPr>
        <w:tc>
          <w:tcPr>
            <w:tcW w:w="1555" w:type="dxa"/>
          </w:tcPr>
          <w:p w14:paraId="6CEC08B0" w14:textId="77777777" w:rsidR="00D12E9F" w:rsidRPr="00E85E9C" w:rsidRDefault="00D12E9F" w:rsidP="00E778DD">
            <w:pPr>
              <w:rPr>
                <w:rFonts w:cstheme="minorHAnsi"/>
                <w:b w:val="0"/>
                <w:bCs w:val="0"/>
              </w:rPr>
            </w:pPr>
            <w:r w:rsidRPr="00E85E9C">
              <w:rPr>
                <w:rFonts w:cstheme="minorHAnsi"/>
              </w:rPr>
              <w:lastRenderedPageBreak/>
              <w:br w:type="page"/>
            </w:r>
            <w:r w:rsidRPr="00E85E9C">
              <w:rPr>
                <w:rFonts w:cstheme="minorHAnsi"/>
                <w:b w:val="0"/>
                <w:bCs w:val="0"/>
              </w:rPr>
              <w:t>Abréviation</w:t>
            </w:r>
          </w:p>
        </w:tc>
        <w:tc>
          <w:tcPr>
            <w:tcW w:w="7461" w:type="dxa"/>
          </w:tcPr>
          <w:p w14:paraId="36162BF8" w14:textId="77777777" w:rsidR="00D12E9F" w:rsidRPr="00E85E9C" w:rsidRDefault="00D12E9F" w:rsidP="00E778DD">
            <w:pPr>
              <w:rPr>
                <w:rFonts w:cstheme="minorHAnsi"/>
                <w:b w:val="0"/>
                <w:bCs w:val="0"/>
              </w:rPr>
            </w:pPr>
            <w:r w:rsidRPr="00E85E9C">
              <w:rPr>
                <w:rFonts w:cstheme="minorHAnsi"/>
                <w:b w:val="0"/>
                <w:bCs w:val="0"/>
              </w:rPr>
              <w:t>Signification</w:t>
            </w:r>
          </w:p>
        </w:tc>
      </w:tr>
      <w:tr w:rsidR="00D12E9F" w:rsidRPr="00E85E9C" w:rsidDel="00CD5731" w14:paraId="7D1BAD8C" w14:textId="77777777" w:rsidTr="00E778DD">
        <w:tc>
          <w:tcPr>
            <w:tcW w:w="1555" w:type="dxa"/>
          </w:tcPr>
          <w:p w14:paraId="50091E1F" w14:textId="77777777" w:rsidR="00D12E9F" w:rsidRPr="00E85E9C" w:rsidRDefault="00D12E9F" w:rsidP="00E778DD">
            <w:pPr>
              <w:rPr>
                <w:rFonts w:cstheme="minorHAnsi"/>
              </w:rPr>
            </w:pPr>
            <w:r w:rsidRPr="00E85E9C">
              <w:rPr>
                <w:rFonts w:cstheme="minorHAnsi"/>
              </w:rPr>
              <w:t>BCP</w:t>
            </w:r>
          </w:p>
        </w:tc>
        <w:tc>
          <w:tcPr>
            <w:tcW w:w="7461" w:type="dxa"/>
          </w:tcPr>
          <w:p w14:paraId="08D561F5" w14:textId="77777777" w:rsidR="00D12E9F" w:rsidRPr="00E85E9C" w:rsidRDefault="00D12E9F" w:rsidP="00E778DD">
            <w:pPr>
              <w:rPr>
                <w:rFonts w:cstheme="minorHAnsi"/>
                <w:szCs w:val="24"/>
              </w:rPr>
            </w:pPr>
            <w:proofErr w:type="spellStart"/>
            <w:r w:rsidRPr="00E85E9C">
              <w:rPr>
                <w:rFonts w:cstheme="minorHAnsi"/>
                <w:szCs w:val="24"/>
              </w:rPr>
              <w:t>Bamboo</w:t>
            </w:r>
            <w:proofErr w:type="spellEnd"/>
            <w:r w:rsidRPr="00E85E9C">
              <w:rPr>
                <w:rFonts w:cstheme="minorHAnsi"/>
                <w:szCs w:val="24"/>
              </w:rPr>
              <w:t xml:space="preserve"> Capital </w:t>
            </w:r>
            <w:proofErr w:type="spellStart"/>
            <w:r w:rsidRPr="00E85E9C">
              <w:rPr>
                <w:rFonts w:cstheme="minorHAnsi"/>
                <w:szCs w:val="24"/>
              </w:rPr>
              <w:t>Partners</w:t>
            </w:r>
            <w:proofErr w:type="spellEnd"/>
          </w:p>
        </w:tc>
      </w:tr>
      <w:tr w:rsidR="00D12E9F" w:rsidRPr="00E85E9C" w:rsidDel="00CD5731" w14:paraId="3C18D94C" w14:textId="77777777" w:rsidTr="00E778DD">
        <w:tc>
          <w:tcPr>
            <w:tcW w:w="1555" w:type="dxa"/>
          </w:tcPr>
          <w:p w14:paraId="29DDC0E2" w14:textId="77777777" w:rsidR="00D12E9F" w:rsidRPr="00E85E9C" w:rsidRDefault="00D12E9F" w:rsidP="00E778DD">
            <w:pPr>
              <w:rPr>
                <w:rFonts w:cstheme="minorHAnsi"/>
              </w:rPr>
            </w:pPr>
            <w:r w:rsidRPr="00E85E9C">
              <w:rPr>
                <w:rFonts w:cstheme="minorHAnsi"/>
              </w:rPr>
              <w:t>BIF</w:t>
            </w:r>
          </w:p>
        </w:tc>
        <w:tc>
          <w:tcPr>
            <w:tcW w:w="7461" w:type="dxa"/>
          </w:tcPr>
          <w:p w14:paraId="3B3D5CAB" w14:textId="77777777" w:rsidR="00D12E9F" w:rsidRPr="00E85E9C" w:rsidRDefault="00D12E9F" w:rsidP="00E778DD">
            <w:pPr>
              <w:rPr>
                <w:rFonts w:cstheme="minorHAnsi"/>
                <w:szCs w:val="24"/>
              </w:rPr>
            </w:pPr>
            <w:r w:rsidRPr="00E85E9C">
              <w:rPr>
                <w:rFonts w:cstheme="minorHAnsi"/>
                <w:szCs w:val="24"/>
              </w:rPr>
              <w:t>Franc burundais</w:t>
            </w:r>
          </w:p>
        </w:tc>
      </w:tr>
      <w:tr w:rsidR="00D12E9F" w:rsidRPr="00E85E9C" w:rsidDel="00CD5731" w14:paraId="5AB2F723" w14:textId="77777777" w:rsidTr="00E778DD">
        <w:tc>
          <w:tcPr>
            <w:tcW w:w="1555" w:type="dxa"/>
          </w:tcPr>
          <w:p w14:paraId="205515E6" w14:textId="77777777" w:rsidR="00D12E9F" w:rsidRPr="00E85E9C" w:rsidRDefault="00D12E9F" w:rsidP="00E778DD">
            <w:pPr>
              <w:rPr>
                <w:rFonts w:cstheme="minorHAnsi"/>
              </w:rPr>
            </w:pPr>
            <w:r w:rsidRPr="00E85E9C">
              <w:rPr>
                <w:rFonts w:cstheme="minorHAnsi"/>
              </w:rPr>
              <w:t>BM</w:t>
            </w:r>
          </w:p>
        </w:tc>
        <w:tc>
          <w:tcPr>
            <w:tcW w:w="7461" w:type="dxa"/>
          </w:tcPr>
          <w:p w14:paraId="7B35D17F" w14:textId="77777777" w:rsidR="00D12E9F" w:rsidRPr="00E85E9C" w:rsidRDefault="00D12E9F" w:rsidP="00E778DD">
            <w:pPr>
              <w:rPr>
                <w:rFonts w:cstheme="minorHAnsi"/>
              </w:rPr>
            </w:pPr>
            <w:r w:rsidRPr="00E85E9C">
              <w:rPr>
                <w:rFonts w:cstheme="minorHAnsi"/>
              </w:rPr>
              <w:t>Banque Mondiale</w:t>
            </w:r>
          </w:p>
        </w:tc>
      </w:tr>
      <w:tr w:rsidR="00F67775" w:rsidRPr="00E85E9C" w:rsidDel="00CD5731" w14:paraId="6B220893" w14:textId="77777777" w:rsidTr="00E778DD">
        <w:tc>
          <w:tcPr>
            <w:tcW w:w="1555" w:type="dxa"/>
          </w:tcPr>
          <w:p w14:paraId="72AA74E5" w14:textId="0E28567E" w:rsidR="00F67775" w:rsidRPr="00E85E9C" w:rsidRDefault="00F67775" w:rsidP="00E778DD">
            <w:pPr>
              <w:rPr>
                <w:rFonts w:cstheme="minorHAnsi"/>
              </w:rPr>
            </w:pPr>
            <w:r w:rsidRPr="00E85E9C">
              <w:rPr>
                <w:rFonts w:cstheme="minorHAnsi"/>
              </w:rPr>
              <w:t>CdS</w:t>
            </w:r>
          </w:p>
        </w:tc>
        <w:tc>
          <w:tcPr>
            <w:tcW w:w="7461" w:type="dxa"/>
          </w:tcPr>
          <w:p w14:paraId="10536A4F" w14:textId="06503764" w:rsidR="00F67775" w:rsidRPr="00E85E9C" w:rsidRDefault="00F67775" w:rsidP="00E778DD">
            <w:pPr>
              <w:rPr>
                <w:rFonts w:cstheme="minorHAnsi"/>
              </w:rPr>
            </w:pPr>
            <w:r w:rsidRPr="00E85E9C">
              <w:rPr>
                <w:rFonts w:cstheme="minorHAnsi"/>
              </w:rPr>
              <w:t>Comité de Sélection du FESEC</w:t>
            </w:r>
          </w:p>
        </w:tc>
      </w:tr>
      <w:tr w:rsidR="00D12E9F" w:rsidRPr="00E85E9C" w14:paraId="737AED0E" w14:textId="77777777" w:rsidTr="00E778DD">
        <w:tc>
          <w:tcPr>
            <w:tcW w:w="1555" w:type="dxa"/>
          </w:tcPr>
          <w:p w14:paraId="1EBFD940" w14:textId="77777777" w:rsidR="00D12E9F" w:rsidRPr="00E85E9C" w:rsidRDefault="00D12E9F" w:rsidP="00E778DD">
            <w:pPr>
              <w:rPr>
                <w:rFonts w:cstheme="minorHAnsi"/>
              </w:rPr>
            </w:pPr>
            <w:r w:rsidRPr="00E85E9C">
              <w:rPr>
                <w:rFonts w:cstheme="minorHAnsi"/>
              </w:rPr>
              <w:t>CEP</w:t>
            </w:r>
          </w:p>
        </w:tc>
        <w:tc>
          <w:tcPr>
            <w:tcW w:w="7461" w:type="dxa"/>
          </w:tcPr>
          <w:p w14:paraId="40FE366E" w14:textId="77777777" w:rsidR="00D12E9F" w:rsidRPr="00E85E9C" w:rsidRDefault="00D12E9F" w:rsidP="00E778DD">
            <w:pPr>
              <w:rPr>
                <w:rFonts w:cstheme="minorHAnsi"/>
              </w:rPr>
            </w:pPr>
            <w:r w:rsidRPr="00E85E9C">
              <w:rPr>
                <w:rFonts w:cstheme="minorHAnsi"/>
              </w:rPr>
              <w:t>Cuisson Econome et Propre</w:t>
            </w:r>
          </w:p>
        </w:tc>
      </w:tr>
      <w:tr w:rsidR="00D12E9F" w:rsidRPr="00E85E9C" w14:paraId="0B2EF45C" w14:textId="77777777" w:rsidTr="00E778DD">
        <w:tc>
          <w:tcPr>
            <w:tcW w:w="1555" w:type="dxa"/>
          </w:tcPr>
          <w:p w14:paraId="4DE51CC9" w14:textId="77777777" w:rsidR="00D12E9F" w:rsidRPr="00E85E9C" w:rsidRDefault="00D12E9F" w:rsidP="00E778DD">
            <w:pPr>
              <w:rPr>
                <w:rFonts w:cstheme="minorHAnsi"/>
              </w:rPr>
            </w:pPr>
            <w:r w:rsidRPr="00E85E9C">
              <w:rPr>
                <w:rFonts w:cstheme="minorHAnsi"/>
              </w:rPr>
              <w:t>CAF</w:t>
            </w:r>
          </w:p>
        </w:tc>
        <w:tc>
          <w:tcPr>
            <w:tcW w:w="7461" w:type="dxa"/>
          </w:tcPr>
          <w:p w14:paraId="698E17AB" w14:textId="77777777" w:rsidR="00D12E9F" w:rsidRPr="00E85E9C" w:rsidRDefault="00D12E9F" w:rsidP="00E778DD">
            <w:pPr>
              <w:rPr>
                <w:rFonts w:cstheme="minorHAnsi"/>
              </w:rPr>
            </w:pPr>
            <w:r w:rsidRPr="00E85E9C">
              <w:rPr>
                <w:rFonts w:cstheme="minorHAnsi"/>
              </w:rPr>
              <w:t>Coût, assurance et fret (CIF, anglais : </w:t>
            </w:r>
            <w:proofErr w:type="spellStart"/>
            <w:r w:rsidRPr="00E85E9C">
              <w:rPr>
                <w:rFonts w:cstheme="minorHAnsi"/>
                <w:i/>
                <w:iCs/>
              </w:rPr>
              <w:t>Cost</w:t>
            </w:r>
            <w:proofErr w:type="spellEnd"/>
            <w:r w:rsidRPr="00E85E9C">
              <w:rPr>
                <w:rFonts w:cstheme="minorHAnsi"/>
                <w:i/>
                <w:iCs/>
              </w:rPr>
              <w:t xml:space="preserve">, </w:t>
            </w:r>
            <w:proofErr w:type="spellStart"/>
            <w:r w:rsidRPr="00E85E9C">
              <w:rPr>
                <w:rFonts w:cstheme="minorHAnsi"/>
                <w:i/>
                <w:iCs/>
              </w:rPr>
              <w:t>Insurance</w:t>
            </w:r>
            <w:proofErr w:type="spellEnd"/>
            <w:r w:rsidRPr="00E85E9C">
              <w:rPr>
                <w:rFonts w:cstheme="minorHAnsi"/>
                <w:i/>
                <w:iCs/>
              </w:rPr>
              <w:t xml:space="preserve">, </w:t>
            </w:r>
            <w:proofErr w:type="spellStart"/>
            <w:r w:rsidRPr="00E85E9C">
              <w:rPr>
                <w:rFonts w:cstheme="minorHAnsi"/>
                <w:i/>
                <w:iCs/>
              </w:rPr>
              <w:t>Freight</w:t>
            </w:r>
            <w:proofErr w:type="spellEnd"/>
            <w:r w:rsidRPr="00E85E9C">
              <w:rPr>
                <w:rFonts w:cstheme="minorHAnsi"/>
              </w:rPr>
              <w:t>, CIF) est un incoterm utilisé pour désigner l'évaluation du coût d'un produit comprenant les coûts nécessaires à l'acheminement jusqu'à la frontière nationale</w:t>
            </w:r>
          </w:p>
        </w:tc>
      </w:tr>
      <w:tr w:rsidR="00D12E9F" w:rsidRPr="00E85E9C" w14:paraId="1920D95E" w14:textId="77777777" w:rsidTr="00E778DD">
        <w:tc>
          <w:tcPr>
            <w:tcW w:w="1555" w:type="dxa"/>
          </w:tcPr>
          <w:p w14:paraId="23611CDB" w14:textId="77777777" w:rsidR="00D12E9F" w:rsidRPr="00E85E9C" w:rsidRDefault="00D12E9F" w:rsidP="00E778DD">
            <w:pPr>
              <w:rPr>
                <w:rFonts w:cstheme="minorHAnsi"/>
              </w:rPr>
            </w:pPr>
            <w:r w:rsidRPr="00E85E9C">
              <w:rPr>
                <w:rFonts w:cstheme="minorHAnsi"/>
              </w:rPr>
              <w:t>CR</w:t>
            </w:r>
          </w:p>
        </w:tc>
        <w:tc>
          <w:tcPr>
            <w:tcW w:w="7461" w:type="dxa"/>
          </w:tcPr>
          <w:p w14:paraId="5F9CB035" w14:textId="77777777" w:rsidR="00D12E9F" w:rsidRPr="00E85E9C" w:rsidRDefault="00D12E9F" w:rsidP="00E778DD">
            <w:pPr>
              <w:rPr>
                <w:rFonts w:cstheme="minorHAnsi"/>
              </w:rPr>
            </w:pPr>
            <w:r w:rsidRPr="00E85E9C">
              <w:rPr>
                <w:rFonts w:cstheme="minorHAnsi"/>
              </w:rPr>
              <w:t>Comité des Risques</w:t>
            </w:r>
          </w:p>
        </w:tc>
      </w:tr>
      <w:tr w:rsidR="00D12E9F" w:rsidRPr="00E85E9C" w14:paraId="7427965D" w14:textId="77777777" w:rsidTr="00E778DD">
        <w:tc>
          <w:tcPr>
            <w:tcW w:w="1555" w:type="dxa"/>
          </w:tcPr>
          <w:p w14:paraId="1C3FA525" w14:textId="77777777" w:rsidR="00D12E9F" w:rsidRPr="00E85E9C" w:rsidRDefault="00D12E9F" w:rsidP="00E778DD">
            <w:pPr>
              <w:rPr>
                <w:rFonts w:cstheme="minorHAnsi"/>
              </w:rPr>
            </w:pPr>
            <w:r w:rsidRPr="00E85E9C">
              <w:rPr>
                <w:rFonts w:cstheme="minorHAnsi"/>
              </w:rPr>
              <w:t>E&amp;S</w:t>
            </w:r>
          </w:p>
        </w:tc>
        <w:tc>
          <w:tcPr>
            <w:tcW w:w="7461" w:type="dxa"/>
          </w:tcPr>
          <w:p w14:paraId="50AF468B" w14:textId="77777777" w:rsidR="00D12E9F" w:rsidRPr="00E85E9C" w:rsidRDefault="00D12E9F" w:rsidP="00E778DD">
            <w:pPr>
              <w:rPr>
                <w:rFonts w:cstheme="minorHAnsi"/>
              </w:rPr>
            </w:pPr>
            <w:r w:rsidRPr="00E85E9C">
              <w:rPr>
                <w:rFonts w:cstheme="minorHAnsi"/>
              </w:rPr>
              <w:t>Environnemental et social / Environnementaux et Sociaux</w:t>
            </w:r>
          </w:p>
          <w:p w14:paraId="6F3234FC" w14:textId="77777777" w:rsidR="00D12E9F" w:rsidRPr="00E85E9C" w:rsidRDefault="00D12E9F" w:rsidP="00E778DD">
            <w:pPr>
              <w:rPr>
                <w:rFonts w:cstheme="minorHAnsi"/>
              </w:rPr>
            </w:pPr>
            <w:r w:rsidRPr="00E85E9C">
              <w:rPr>
                <w:rFonts w:cstheme="minorHAnsi"/>
              </w:rPr>
              <w:t>Procédure Environnementale et Sociale telle que définie dans l'Annexe C des Directives Opérationnelles du FESEC</w:t>
            </w:r>
          </w:p>
        </w:tc>
      </w:tr>
      <w:tr w:rsidR="00D12E9F" w:rsidRPr="00E85E9C" w14:paraId="4A621D12" w14:textId="77777777" w:rsidTr="00E778DD">
        <w:tc>
          <w:tcPr>
            <w:tcW w:w="1555" w:type="dxa"/>
          </w:tcPr>
          <w:p w14:paraId="2DC06080" w14:textId="77777777" w:rsidR="00D12E9F" w:rsidRPr="00E85E9C" w:rsidRDefault="00D12E9F" w:rsidP="00E778DD">
            <w:pPr>
              <w:rPr>
                <w:rFonts w:cstheme="minorHAnsi"/>
              </w:rPr>
            </w:pPr>
            <w:r w:rsidRPr="00E85E9C">
              <w:rPr>
                <w:rFonts w:cstheme="minorHAnsi"/>
              </w:rPr>
              <w:t>FA</w:t>
            </w:r>
          </w:p>
        </w:tc>
        <w:tc>
          <w:tcPr>
            <w:tcW w:w="7461" w:type="dxa"/>
          </w:tcPr>
          <w:p w14:paraId="4842EBEF" w14:textId="77777777" w:rsidR="00D12E9F" w:rsidRPr="00E85E9C" w:rsidRDefault="00D12E9F" w:rsidP="00E778DD">
            <w:pPr>
              <w:rPr>
                <w:rFonts w:cstheme="minorHAnsi"/>
              </w:rPr>
            </w:pPr>
            <w:r w:rsidRPr="00E85E9C">
              <w:rPr>
                <w:rFonts w:cstheme="minorHAnsi"/>
              </w:rPr>
              <w:t>Foyer Amélioré</w:t>
            </w:r>
          </w:p>
        </w:tc>
      </w:tr>
      <w:tr w:rsidR="00D12E9F" w:rsidRPr="00E85E9C" w14:paraId="26F76070" w14:textId="77777777" w:rsidTr="00E778DD">
        <w:tc>
          <w:tcPr>
            <w:tcW w:w="1555" w:type="dxa"/>
          </w:tcPr>
          <w:p w14:paraId="31020EEF" w14:textId="77777777" w:rsidR="00D12E9F" w:rsidRPr="00E85E9C" w:rsidRDefault="00D12E9F" w:rsidP="00E778DD">
            <w:pPr>
              <w:rPr>
                <w:rFonts w:cstheme="minorHAnsi"/>
              </w:rPr>
            </w:pPr>
            <w:r w:rsidRPr="00E85E9C">
              <w:rPr>
                <w:rFonts w:cstheme="minorHAnsi"/>
              </w:rPr>
              <w:t xml:space="preserve">FAB </w:t>
            </w:r>
          </w:p>
        </w:tc>
        <w:tc>
          <w:tcPr>
            <w:tcW w:w="7461" w:type="dxa"/>
          </w:tcPr>
          <w:p w14:paraId="3703C708" w14:textId="77777777" w:rsidR="00D12E9F" w:rsidRPr="00E85E9C" w:rsidRDefault="00D12E9F" w:rsidP="00E778DD">
            <w:pPr>
              <w:rPr>
                <w:rFonts w:cstheme="minorHAnsi"/>
              </w:rPr>
            </w:pPr>
            <w:r w:rsidRPr="00E85E9C">
              <w:rPr>
                <w:rFonts w:cstheme="minorHAnsi"/>
              </w:rPr>
              <w:t>Franco à bord (FAB) Incoterm signifiant qu'une marchandise est achetée ou vendue sans les frais de transport et autres frais et taxes y afférents et sans les assurances</w:t>
            </w:r>
          </w:p>
        </w:tc>
      </w:tr>
      <w:tr w:rsidR="00D12E9F" w:rsidRPr="00E85E9C" w14:paraId="1A9081EE" w14:textId="77777777" w:rsidTr="00E778DD">
        <w:tc>
          <w:tcPr>
            <w:tcW w:w="1555" w:type="dxa"/>
          </w:tcPr>
          <w:p w14:paraId="7B3B7D0E" w14:textId="77777777" w:rsidR="00D12E9F" w:rsidRPr="00E85E9C" w:rsidRDefault="00D12E9F" w:rsidP="00E778DD">
            <w:pPr>
              <w:rPr>
                <w:rFonts w:cstheme="minorHAnsi"/>
              </w:rPr>
            </w:pPr>
            <w:r w:rsidRPr="00E85E9C">
              <w:rPr>
                <w:rFonts w:cstheme="minorHAnsi"/>
              </w:rPr>
              <w:t>FESEC</w:t>
            </w:r>
          </w:p>
        </w:tc>
        <w:tc>
          <w:tcPr>
            <w:tcW w:w="7461" w:type="dxa"/>
          </w:tcPr>
          <w:p w14:paraId="34397028" w14:textId="0D3AE1A5" w:rsidR="00D12E9F" w:rsidRPr="00E85E9C" w:rsidRDefault="00D12E9F" w:rsidP="00E778DD">
            <w:pPr>
              <w:rPr>
                <w:rFonts w:cstheme="minorHAnsi"/>
              </w:rPr>
            </w:pPr>
            <w:r w:rsidRPr="00E85E9C">
              <w:rPr>
                <w:rFonts w:cstheme="minorHAnsi"/>
              </w:rPr>
              <w:t xml:space="preserve">Fonds Energie Solaire et de Cuisson, </w:t>
            </w:r>
          </w:p>
        </w:tc>
      </w:tr>
      <w:tr w:rsidR="00D12E9F" w:rsidRPr="00E85E9C" w14:paraId="04342C06" w14:textId="77777777" w:rsidTr="00E778DD">
        <w:tc>
          <w:tcPr>
            <w:tcW w:w="1555" w:type="dxa"/>
          </w:tcPr>
          <w:p w14:paraId="34D5414E" w14:textId="77777777" w:rsidR="00D12E9F" w:rsidRPr="00E85E9C" w:rsidRDefault="00D12E9F" w:rsidP="00E778DD">
            <w:pPr>
              <w:rPr>
                <w:rFonts w:cstheme="minorHAnsi"/>
              </w:rPr>
            </w:pPr>
            <w:r w:rsidRPr="00E85E9C">
              <w:rPr>
                <w:rFonts w:cstheme="minorHAnsi"/>
              </w:rPr>
              <w:t>MGP</w:t>
            </w:r>
          </w:p>
        </w:tc>
        <w:tc>
          <w:tcPr>
            <w:tcW w:w="7461" w:type="dxa"/>
          </w:tcPr>
          <w:p w14:paraId="74372FDD" w14:textId="77777777" w:rsidR="00D12E9F" w:rsidRPr="00E85E9C" w:rsidRDefault="00D12E9F" w:rsidP="00E778DD">
            <w:pPr>
              <w:rPr>
                <w:rFonts w:cstheme="minorHAnsi"/>
              </w:rPr>
            </w:pPr>
            <w:r w:rsidRPr="00E85E9C">
              <w:rPr>
                <w:rFonts w:cstheme="minorHAnsi"/>
              </w:rPr>
              <w:t>Mécanisme de Gestion des Plaintes</w:t>
            </w:r>
          </w:p>
        </w:tc>
      </w:tr>
      <w:tr w:rsidR="00D12E9F" w:rsidRPr="00E85E9C" w14:paraId="43ACD005" w14:textId="77777777" w:rsidTr="00E778DD">
        <w:tc>
          <w:tcPr>
            <w:tcW w:w="1555" w:type="dxa"/>
          </w:tcPr>
          <w:p w14:paraId="608983AC" w14:textId="77777777" w:rsidR="00D12E9F" w:rsidRPr="00E85E9C" w:rsidRDefault="00D12E9F" w:rsidP="00E778DD">
            <w:pPr>
              <w:rPr>
                <w:rFonts w:cstheme="minorHAnsi"/>
              </w:rPr>
            </w:pPr>
            <w:r w:rsidRPr="00E85E9C">
              <w:rPr>
                <w:rFonts w:cstheme="minorHAnsi"/>
              </w:rPr>
              <w:t>MINHEM</w:t>
            </w:r>
          </w:p>
        </w:tc>
        <w:tc>
          <w:tcPr>
            <w:tcW w:w="7461" w:type="dxa"/>
          </w:tcPr>
          <w:p w14:paraId="168D3EBF" w14:textId="77777777" w:rsidR="00D12E9F" w:rsidRPr="00E85E9C" w:rsidRDefault="00D12E9F" w:rsidP="00E778DD">
            <w:pPr>
              <w:rPr>
                <w:rFonts w:cstheme="minorHAnsi"/>
              </w:rPr>
            </w:pPr>
            <w:r w:rsidRPr="00E85E9C">
              <w:rPr>
                <w:rFonts w:cstheme="minorHAnsi"/>
              </w:rPr>
              <w:t xml:space="preserve">Ministère de l’Hydraulique, de l’Energie et des Mines </w:t>
            </w:r>
          </w:p>
        </w:tc>
      </w:tr>
      <w:tr w:rsidR="00D12E9F" w:rsidRPr="00E85E9C" w14:paraId="46F427FD" w14:textId="77777777" w:rsidTr="00E778DD">
        <w:tc>
          <w:tcPr>
            <w:tcW w:w="1555" w:type="dxa"/>
          </w:tcPr>
          <w:p w14:paraId="57B53737" w14:textId="77777777" w:rsidR="00D12E9F" w:rsidRPr="00E85E9C" w:rsidRDefault="00D12E9F" w:rsidP="00E778DD">
            <w:pPr>
              <w:rPr>
                <w:rFonts w:cstheme="minorHAnsi"/>
              </w:rPr>
            </w:pPr>
            <w:r w:rsidRPr="00E85E9C">
              <w:rPr>
                <w:rFonts w:cstheme="minorHAnsi"/>
              </w:rPr>
              <w:t>ONG</w:t>
            </w:r>
          </w:p>
        </w:tc>
        <w:tc>
          <w:tcPr>
            <w:tcW w:w="7461" w:type="dxa"/>
          </w:tcPr>
          <w:p w14:paraId="5E142C4B" w14:textId="77777777" w:rsidR="00D12E9F" w:rsidRPr="00E85E9C" w:rsidRDefault="00D12E9F" w:rsidP="00E778DD">
            <w:pPr>
              <w:rPr>
                <w:rFonts w:cstheme="minorHAnsi"/>
              </w:rPr>
            </w:pPr>
            <w:r w:rsidRPr="00E85E9C">
              <w:rPr>
                <w:rFonts w:cstheme="minorHAnsi"/>
              </w:rPr>
              <w:t>Organisation Non Gouvernementale</w:t>
            </w:r>
          </w:p>
        </w:tc>
      </w:tr>
      <w:tr w:rsidR="00D12E9F" w:rsidRPr="00E85E9C" w14:paraId="4328339A" w14:textId="77777777" w:rsidTr="00E778DD">
        <w:tc>
          <w:tcPr>
            <w:tcW w:w="1555" w:type="dxa"/>
          </w:tcPr>
          <w:p w14:paraId="1FAF0096" w14:textId="77777777" w:rsidR="00D12E9F" w:rsidRPr="00E85E9C" w:rsidRDefault="00D12E9F" w:rsidP="00E778DD">
            <w:pPr>
              <w:rPr>
                <w:rFonts w:cstheme="minorHAnsi"/>
              </w:rPr>
            </w:pPr>
            <w:r w:rsidRPr="00E85E9C">
              <w:rPr>
                <w:rFonts w:cstheme="minorHAnsi"/>
              </w:rPr>
              <w:t>PME</w:t>
            </w:r>
          </w:p>
        </w:tc>
        <w:tc>
          <w:tcPr>
            <w:tcW w:w="7461" w:type="dxa"/>
          </w:tcPr>
          <w:p w14:paraId="17B62EA5" w14:textId="77777777" w:rsidR="00D12E9F" w:rsidRPr="00E85E9C" w:rsidRDefault="00D12E9F" w:rsidP="00E778DD">
            <w:pPr>
              <w:rPr>
                <w:rFonts w:cstheme="minorHAnsi"/>
              </w:rPr>
            </w:pPr>
            <w:r w:rsidRPr="00E85E9C">
              <w:rPr>
                <w:rFonts w:cstheme="minorHAnsi"/>
              </w:rPr>
              <w:t>Petites et Moyennes Entreprises</w:t>
            </w:r>
          </w:p>
        </w:tc>
      </w:tr>
      <w:tr w:rsidR="00D12E9F" w:rsidRPr="00E85E9C" w14:paraId="7F36308F" w14:textId="77777777" w:rsidTr="00E778DD">
        <w:tc>
          <w:tcPr>
            <w:tcW w:w="1555" w:type="dxa"/>
          </w:tcPr>
          <w:p w14:paraId="7850759B" w14:textId="77777777" w:rsidR="00D12E9F" w:rsidRPr="00E85E9C" w:rsidRDefault="00D12E9F" w:rsidP="00E778DD">
            <w:pPr>
              <w:rPr>
                <w:rFonts w:cstheme="minorHAnsi"/>
              </w:rPr>
            </w:pPr>
            <w:r w:rsidRPr="00E85E9C">
              <w:rPr>
                <w:rFonts w:cstheme="minorHAnsi"/>
              </w:rPr>
              <w:t>SHR</w:t>
            </w:r>
          </w:p>
        </w:tc>
        <w:tc>
          <w:tcPr>
            <w:tcW w:w="7461" w:type="dxa"/>
          </w:tcPr>
          <w:p w14:paraId="41BCB345" w14:textId="77777777" w:rsidR="00D12E9F" w:rsidRPr="00E85E9C" w:rsidRDefault="00D12E9F" w:rsidP="00E778DD">
            <w:pPr>
              <w:rPr>
                <w:rFonts w:cstheme="minorHAnsi"/>
              </w:rPr>
            </w:pPr>
            <w:r w:rsidRPr="00E85E9C">
              <w:rPr>
                <w:rFonts w:eastAsia="Microsoft YaHei" w:cstheme="minorHAnsi"/>
                <w:noProof/>
              </w:rPr>
              <w:t>Solaire Hors Réseau</w:t>
            </w:r>
          </w:p>
        </w:tc>
      </w:tr>
      <w:tr w:rsidR="00D12E9F" w:rsidRPr="00E85E9C" w14:paraId="5EEADF42" w14:textId="77777777" w:rsidTr="00E778DD">
        <w:tc>
          <w:tcPr>
            <w:tcW w:w="1555" w:type="dxa"/>
          </w:tcPr>
          <w:p w14:paraId="5CF1DDA0" w14:textId="77777777" w:rsidR="00D12E9F" w:rsidRPr="00E85E9C" w:rsidRDefault="00D12E9F" w:rsidP="00E778DD">
            <w:pPr>
              <w:rPr>
                <w:rFonts w:cstheme="minorHAnsi"/>
              </w:rPr>
            </w:pPr>
            <w:r w:rsidRPr="00E85E9C">
              <w:rPr>
                <w:rFonts w:cstheme="minorHAnsi"/>
              </w:rPr>
              <w:t>UCP</w:t>
            </w:r>
          </w:p>
        </w:tc>
        <w:tc>
          <w:tcPr>
            <w:tcW w:w="7461" w:type="dxa"/>
          </w:tcPr>
          <w:p w14:paraId="45D030BF" w14:textId="43E27746" w:rsidR="00D12E9F" w:rsidRPr="00E85E9C" w:rsidRDefault="00D12E9F" w:rsidP="00E778DD">
            <w:pPr>
              <w:rPr>
                <w:rFonts w:cstheme="minorHAnsi"/>
              </w:rPr>
            </w:pPr>
            <w:r w:rsidRPr="00E85E9C">
              <w:rPr>
                <w:rFonts w:cstheme="minorHAnsi"/>
              </w:rPr>
              <w:t xml:space="preserve">Unité de Coordination du Projet </w:t>
            </w:r>
            <w:r w:rsidR="00F67775" w:rsidRPr="00E85E9C">
              <w:rPr>
                <w:rFonts w:cstheme="minorHAnsi"/>
              </w:rPr>
              <w:t>SOLEIL-NYAKIRIZA</w:t>
            </w:r>
          </w:p>
        </w:tc>
      </w:tr>
      <w:tr w:rsidR="00D12E9F" w:rsidRPr="00E85E9C" w14:paraId="73216EC3" w14:textId="77777777" w:rsidTr="00E778DD">
        <w:tc>
          <w:tcPr>
            <w:tcW w:w="1555" w:type="dxa"/>
          </w:tcPr>
          <w:p w14:paraId="7383D8F1" w14:textId="77777777" w:rsidR="00D12E9F" w:rsidRPr="00E85E9C" w:rsidRDefault="00D12E9F" w:rsidP="00E778DD">
            <w:pPr>
              <w:rPr>
                <w:rFonts w:cstheme="minorHAnsi"/>
              </w:rPr>
            </w:pPr>
            <w:r w:rsidRPr="00E85E9C">
              <w:rPr>
                <w:rFonts w:cstheme="minorHAnsi"/>
              </w:rPr>
              <w:t>USD</w:t>
            </w:r>
          </w:p>
        </w:tc>
        <w:tc>
          <w:tcPr>
            <w:tcW w:w="7461" w:type="dxa"/>
          </w:tcPr>
          <w:p w14:paraId="242679F5" w14:textId="77777777" w:rsidR="00D12E9F" w:rsidRPr="00E85E9C" w:rsidRDefault="00D12E9F" w:rsidP="00E778DD">
            <w:pPr>
              <w:rPr>
                <w:rFonts w:cstheme="minorHAnsi"/>
              </w:rPr>
            </w:pPr>
            <w:r w:rsidRPr="00E85E9C">
              <w:rPr>
                <w:rFonts w:cstheme="minorHAnsi"/>
              </w:rPr>
              <w:t>Dollar des États-Unis, dollar américain</w:t>
            </w:r>
          </w:p>
        </w:tc>
      </w:tr>
    </w:tbl>
    <w:p w14:paraId="7BBF90B5" w14:textId="77777777" w:rsidR="009E3DE2" w:rsidRPr="00E85E9C" w:rsidRDefault="009E3DE2" w:rsidP="00D12E9F">
      <w:pPr>
        <w:rPr>
          <w:rFonts w:eastAsiaTheme="minorEastAsia" w:cstheme="minorHAnsi"/>
          <w:b/>
          <w:bCs/>
          <w:kern w:val="44"/>
          <w:sz w:val="24"/>
          <w:szCs w:val="24"/>
        </w:rPr>
      </w:pPr>
      <w:r w:rsidRPr="00E85E9C">
        <w:rPr>
          <w:rFonts w:eastAsiaTheme="minorEastAsia" w:cstheme="minorHAnsi"/>
          <w:b/>
          <w:bCs/>
          <w:kern w:val="44"/>
          <w:sz w:val="24"/>
          <w:szCs w:val="24"/>
        </w:rPr>
        <w:br w:type="page"/>
      </w:r>
    </w:p>
    <w:p w14:paraId="687DF2B5" w14:textId="77777777" w:rsidR="00256396" w:rsidRPr="00E85E9C" w:rsidRDefault="00256396" w:rsidP="00AD311B">
      <w:pPr>
        <w:pStyle w:val="livello20"/>
        <w:numPr>
          <w:ilvl w:val="0"/>
          <w:numId w:val="3"/>
        </w:numPr>
        <w:tabs>
          <w:tab w:val="clear" w:pos="242"/>
        </w:tabs>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0" w:name="_Toc135691684"/>
      <w:bookmarkStart w:id="1" w:name="_Toc194595928"/>
      <w:bookmarkStart w:id="2" w:name="_Toc19449_WPSOffice_Level1"/>
      <w:bookmarkStart w:id="3" w:name="_Toc1564_WPSOffice_Level1"/>
      <w:bookmarkStart w:id="4" w:name="_Toc6074_WPSOffice_Level1"/>
      <w:bookmarkStart w:id="5" w:name="_Toc29224_WPSOffice_Level1"/>
      <w:bookmarkStart w:id="6" w:name="_Toc51167018"/>
      <w:bookmarkStart w:id="7" w:name="_Toc63260731"/>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lastRenderedPageBreak/>
        <w:t>Introduction</w:t>
      </w:r>
      <w:bookmarkEnd w:id="0"/>
      <w:bookmarkEnd w:id="1"/>
    </w:p>
    <w:p w14:paraId="42D4F880" w14:textId="77777777" w:rsidR="00256396" w:rsidRPr="00E85E9C" w:rsidRDefault="00256396" w:rsidP="00AD311B">
      <w:pPr>
        <w:pStyle w:val="livello20"/>
        <w:numPr>
          <w:ilvl w:val="1"/>
          <w:numId w:val="4"/>
        </w:numPr>
        <w:tabs>
          <w:tab w:val="clear" w:pos="2693"/>
        </w:tabs>
        <w:rPr>
          <w:rFonts w:asciiTheme="majorHAnsi" w:eastAsiaTheme="majorEastAsia" w:hAnsiTheme="majorHAnsi" w:cstheme="majorBidi"/>
          <w:bCs w:val="0"/>
          <w:color w:val="1F3763" w:themeColor="accent1" w:themeShade="7F"/>
          <w:kern w:val="0"/>
          <w:szCs w:val="24"/>
        </w:rPr>
      </w:pPr>
      <w:r w:rsidRPr="00E85E9C">
        <w:rPr>
          <w:rFonts w:asciiTheme="minorHAnsi" w:hAnsiTheme="minorHAnsi" w:cstheme="minorHAnsi"/>
        </w:rPr>
        <w:t xml:space="preserve"> </w:t>
      </w:r>
      <w:bookmarkStart w:id="8" w:name="_Toc135691685"/>
      <w:bookmarkStart w:id="9" w:name="_Toc194595929"/>
      <w:r w:rsidRPr="00E85E9C">
        <w:rPr>
          <w:rFonts w:asciiTheme="majorHAnsi" w:eastAsiaTheme="majorEastAsia" w:hAnsiTheme="majorHAnsi" w:cstheme="majorBidi"/>
          <w:bCs w:val="0"/>
          <w:color w:val="1F3763" w:themeColor="accent1" w:themeShade="7F"/>
          <w:kern w:val="0"/>
          <w:szCs w:val="24"/>
        </w:rPr>
        <w:t>Le Fonds</w:t>
      </w:r>
      <w:bookmarkEnd w:id="8"/>
      <w:bookmarkEnd w:id="9"/>
    </w:p>
    <w:p w14:paraId="7F4E0BCE" w14:textId="77777777" w:rsidR="00256396" w:rsidRPr="00806F06" w:rsidRDefault="00256396" w:rsidP="00256396">
      <w:pPr>
        <w:jc w:val="both"/>
        <w:rPr>
          <w:sz w:val="24"/>
          <w:szCs w:val="24"/>
        </w:rPr>
      </w:pPr>
      <w:r w:rsidRPr="00806F06">
        <w:rPr>
          <w:sz w:val="24"/>
          <w:szCs w:val="24"/>
        </w:rPr>
        <w:t xml:space="preserve">Le Fonds Energie Solaire et de Cuisson (FESEC) est l’instrument principal de mise en œuvre de la Composante 3 </w:t>
      </w:r>
      <w:r w:rsidRPr="00806F06">
        <w:rPr>
          <w:color w:val="000000" w:themeColor="text1"/>
          <w:sz w:val="24"/>
          <w:szCs w:val="24"/>
        </w:rPr>
        <w:t>(</w:t>
      </w:r>
      <w:r w:rsidRPr="00806F06">
        <w:rPr>
          <w:sz w:val="24"/>
          <w:szCs w:val="24"/>
        </w:rPr>
        <w:t>Services Énergétiques pour les Ménages</w:t>
      </w:r>
      <w:r w:rsidRPr="00806F06">
        <w:rPr>
          <w:color w:val="000000" w:themeColor="text1"/>
          <w:sz w:val="24"/>
          <w:szCs w:val="24"/>
        </w:rPr>
        <w:t>)</w:t>
      </w:r>
      <w:r w:rsidRPr="00806F06">
        <w:rPr>
          <w:sz w:val="24"/>
          <w:szCs w:val="24"/>
        </w:rPr>
        <w:t xml:space="preserve"> du projet SOLEIL-NYAKIRIZA mis en œuvre </w:t>
      </w:r>
      <w:bookmarkStart w:id="10" w:name="_Hlk128737115"/>
      <w:r w:rsidRPr="00806F06">
        <w:rPr>
          <w:sz w:val="24"/>
          <w:szCs w:val="24"/>
        </w:rPr>
        <w:t xml:space="preserve">par </w:t>
      </w:r>
      <w:r w:rsidRPr="00806F06">
        <w:rPr>
          <w:color w:val="000000" w:themeColor="text1"/>
          <w:sz w:val="24"/>
          <w:szCs w:val="24"/>
        </w:rPr>
        <w:t xml:space="preserve">l’Unité de Coordination de Projet </w:t>
      </w:r>
      <w:bookmarkEnd w:id="10"/>
      <w:r w:rsidRPr="00806F06">
        <w:rPr>
          <w:color w:val="000000" w:themeColor="text1"/>
          <w:sz w:val="24"/>
          <w:szCs w:val="24"/>
        </w:rPr>
        <w:t xml:space="preserve">(UCP) du Ministère de l’Hydraulique, de l‘Énergie et des Mines (MINHEM). La composante 3 </w:t>
      </w:r>
      <w:r w:rsidRPr="00806F06">
        <w:rPr>
          <w:sz w:val="24"/>
          <w:szCs w:val="24"/>
        </w:rPr>
        <w:t>vise à contribuer à l'accès universel aux services énergétiques modernes pour tous les Burundais en développant et en investissant dans des entreprises de fourniture de services énergétiques pour améliorer l'accès à l'énergie durable par les entreprises et les ménages Burundais non desservis et mal desservis.</w:t>
      </w:r>
    </w:p>
    <w:p w14:paraId="7027DEB6" w14:textId="77777777" w:rsidR="00256396" w:rsidRPr="00E85E9C" w:rsidRDefault="00256396" w:rsidP="00256396">
      <w:pPr>
        <w:pStyle w:val="ListParagraph"/>
        <w:ind w:left="0"/>
        <w:jc w:val="both"/>
        <w:rPr>
          <w:rFonts w:cstheme="minorHAnsi"/>
          <w:sz w:val="24"/>
          <w:szCs w:val="24"/>
        </w:rPr>
      </w:pPr>
      <w:proofErr w:type="spellStart"/>
      <w:r w:rsidRPr="00E85E9C">
        <w:rPr>
          <w:sz w:val="24"/>
          <w:szCs w:val="24"/>
        </w:rPr>
        <w:t>Bamboo</w:t>
      </w:r>
      <w:proofErr w:type="spellEnd"/>
      <w:r w:rsidRPr="00E85E9C">
        <w:rPr>
          <w:sz w:val="24"/>
          <w:szCs w:val="24"/>
        </w:rPr>
        <w:t xml:space="preserve"> Capital </w:t>
      </w:r>
      <w:proofErr w:type="spellStart"/>
      <w:r w:rsidRPr="00E85E9C">
        <w:rPr>
          <w:sz w:val="24"/>
          <w:szCs w:val="24"/>
        </w:rPr>
        <w:t>Partners</w:t>
      </w:r>
      <w:proofErr w:type="spellEnd"/>
      <w:r w:rsidRPr="00E85E9C">
        <w:rPr>
          <w:sz w:val="24"/>
          <w:szCs w:val="24"/>
        </w:rPr>
        <w:t xml:space="preserve"> (BCP) a été recruté par l’Unité de Coordination de projet SOLEIL-NYAKIRIZA </w:t>
      </w:r>
      <w:r w:rsidRPr="00E85E9C">
        <w:rPr>
          <w:color w:val="000000" w:themeColor="text1"/>
          <w:sz w:val="24"/>
          <w:szCs w:val="24"/>
        </w:rPr>
        <w:t xml:space="preserve">via un appel à compétition </w:t>
      </w:r>
      <w:r w:rsidRPr="00E85E9C">
        <w:rPr>
          <w:sz w:val="24"/>
          <w:szCs w:val="24"/>
        </w:rPr>
        <w:t xml:space="preserve">pour la mise en œuvre du FESEC. </w:t>
      </w:r>
    </w:p>
    <w:p w14:paraId="4497D624" w14:textId="77777777" w:rsidR="00256396" w:rsidRPr="00E85E9C" w:rsidRDefault="00256396" w:rsidP="00256396">
      <w:pPr>
        <w:jc w:val="both"/>
        <w:rPr>
          <w:rFonts w:cstheme="minorHAnsi"/>
          <w:sz w:val="24"/>
          <w:szCs w:val="24"/>
        </w:rPr>
      </w:pPr>
      <w:r w:rsidRPr="00E85E9C">
        <w:rPr>
          <w:rFonts w:cstheme="minorHAnsi"/>
          <w:sz w:val="24"/>
          <w:szCs w:val="24"/>
        </w:rPr>
        <w:t>La composante 3 a également pour but de promouvoir l’entreprenariat féminin dans les secteurs soutenus.</w:t>
      </w:r>
    </w:p>
    <w:p w14:paraId="0FFEFDD2" w14:textId="77777777" w:rsidR="00256396" w:rsidRPr="00E85E9C" w:rsidRDefault="00256396" w:rsidP="00256396">
      <w:pPr>
        <w:jc w:val="both"/>
        <w:rPr>
          <w:rFonts w:cstheme="minorHAnsi"/>
          <w:sz w:val="24"/>
          <w:szCs w:val="24"/>
        </w:rPr>
      </w:pPr>
      <w:r w:rsidRPr="00E85E9C">
        <w:rPr>
          <w:rFonts w:cstheme="minorHAnsi"/>
          <w:sz w:val="24"/>
          <w:szCs w:val="24"/>
        </w:rPr>
        <w:t>Il est à noter que le FESEC est subdivisé en deux piliers :</w:t>
      </w:r>
    </w:p>
    <w:p w14:paraId="445C137E" w14:textId="77777777"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sz w:val="24"/>
          <w:szCs w:val="24"/>
          <w:lang w:eastAsia="en-US"/>
        </w:rPr>
      </w:pPr>
      <w:bookmarkStart w:id="11" w:name="_Toc125393944"/>
      <w:r w:rsidRPr="00E85E9C">
        <w:rPr>
          <w:rFonts w:asciiTheme="minorHAnsi" w:eastAsiaTheme="minorHAnsi" w:hAnsiTheme="minorHAnsi" w:cstheme="minorHAnsi"/>
          <w:sz w:val="24"/>
          <w:szCs w:val="24"/>
          <w:lang w:eastAsia="en-US"/>
        </w:rPr>
        <w:t>Le pilier Solaire Hors Réseau (SHR)</w:t>
      </w:r>
      <w:bookmarkEnd w:id="11"/>
    </w:p>
    <w:p w14:paraId="1B649713" w14:textId="77777777"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color w:val="000000" w:themeColor="text1"/>
          <w:sz w:val="24"/>
          <w:szCs w:val="24"/>
          <w:lang w:eastAsia="en-US"/>
        </w:rPr>
      </w:pPr>
      <w:bookmarkStart w:id="12" w:name="_Toc125393945"/>
      <w:r w:rsidRPr="00E85E9C">
        <w:rPr>
          <w:rFonts w:asciiTheme="minorHAnsi" w:eastAsiaTheme="minorHAnsi" w:hAnsiTheme="minorHAnsi" w:cstheme="minorHAnsi"/>
          <w:color w:val="000000" w:themeColor="text1"/>
          <w:sz w:val="24"/>
          <w:szCs w:val="24"/>
          <w:lang w:eastAsia="en-US"/>
        </w:rPr>
        <w:t>Le pilier Cuisson Econome et Propre (CEP)</w:t>
      </w:r>
      <w:bookmarkEnd w:id="12"/>
    </w:p>
    <w:p w14:paraId="7D04869F" w14:textId="77777777" w:rsidR="00256396" w:rsidRPr="00E85E9C" w:rsidRDefault="00256396" w:rsidP="00256396">
      <w:pPr>
        <w:jc w:val="both"/>
        <w:rPr>
          <w:sz w:val="24"/>
          <w:szCs w:val="24"/>
        </w:rPr>
      </w:pPr>
      <w:r w:rsidRPr="00E85E9C">
        <w:rPr>
          <w:color w:val="000000" w:themeColor="text1"/>
          <w:sz w:val="24"/>
          <w:szCs w:val="24"/>
        </w:rPr>
        <w:t xml:space="preserve">Soulignons que </w:t>
      </w:r>
      <w:r w:rsidRPr="00E85E9C">
        <w:rPr>
          <w:sz w:val="24"/>
          <w:szCs w:val="24"/>
        </w:rPr>
        <w:t xml:space="preserve">le présent appel à candidatures ne concerne que le pilier du </w:t>
      </w:r>
      <w:r w:rsidRPr="00806F06">
        <w:rPr>
          <w:sz w:val="24"/>
          <w:szCs w:val="24"/>
        </w:rPr>
        <w:t>Solaire Hors Réseau (SHR)</w:t>
      </w:r>
      <w:r w:rsidRPr="00E85E9C">
        <w:rPr>
          <w:sz w:val="24"/>
          <w:szCs w:val="24"/>
        </w:rPr>
        <w:t xml:space="preserve"> et plus précisément les guichets de la subvention de démarrage et de croissance.</w:t>
      </w:r>
    </w:p>
    <w:p w14:paraId="31AD6FFC" w14:textId="77777777" w:rsidR="00256396" w:rsidRPr="00E85E9C" w:rsidRDefault="00256396" w:rsidP="00AD311B">
      <w:pPr>
        <w:pStyle w:val="livello20"/>
        <w:numPr>
          <w:ilvl w:val="1"/>
          <w:numId w:val="4"/>
        </w:numPr>
        <w:tabs>
          <w:tab w:val="clear" w:pos="2693"/>
        </w:tabs>
        <w:rPr>
          <w:rFonts w:asciiTheme="majorHAnsi" w:eastAsiaTheme="majorEastAsia" w:hAnsiTheme="majorHAnsi" w:cstheme="majorBidi"/>
          <w:bCs w:val="0"/>
          <w:color w:val="1F3763" w:themeColor="accent1" w:themeShade="7F"/>
          <w:kern w:val="0"/>
          <w:szCs w:val="24"/>
        </w:rPr>
      </w:pPr>
      <w:bookmarkStart w:id="13" w:name="_Toc135691686"/>
      <w:bookmarkStart w:id="14" w:name="_Toc194595930"/>
      <w:r w:rsidRPr="00E85E9C">
        <w:rPr>
          <w:rFonts w:asciiTheme="majorHAnsi" w:eastAsiaTheme="majorEastAsia" w:hAnsiTheme="majorHAnsi" w:cstheme="majorBidi"/>
          <w:bCs w:val="0"/>
          <w:color w:val="1F3763" w:themeColor="accent1" w:themeShade="7F"/>
          <w:kern w:val="0"/>
          <w:szCs w:val="24"/>
        </w:rPr>
        <w:t>Objectifs du FESEC</w:t>
      </w:r>
      <w:bookmarkEnd w:id="13"/>
      <w:bookmarkEnd w:id="14"/>
    </w:p>
    <w:p w14:paraId="1AA9FE56" w14:textId="2E029D65" w:rsidR="00A11589" w:rsidRPr="00E85E9C" w:rsidRDefault="00A11589" w:rsidP="00A11589">
      <w:pPr>
        <w:jc w:val="both"/>
        <w:rPr>
          <w:rFonts w:cstheme="minorHAnsi"/>
          <w:sz w:val="24"/>
          <w:szCs w:val="24"/>
        </w:rPr>
      </w:pPr>
      <w:r w:rsidRPr="00E85E9C">
        <w:rPr>
          <w:rFonts w:cstheme="minorHAnsi"/>
          <w:sz w:val="24"/>
          <w:szCs w:val="24"/>
        </w:rPr>
        <w:t>Les objectifs du FESEC peuvent être résumés comme suit :</w:t>
      </w:r>
    </w:p>
    <w:p w14:paraId="65ADD183" w14:textId="581437B5"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sz w:val="24"/>
          <w:szCs w:val="24"/>
          <w:lang w:eastAsia="en-US"/>
        </w:rPr>
      </w:pPr>
      <w:r w:rsidRPr="00E85E9C">
        <w:rPr>
          <w:rFonts w:asciiTheme="minorHAnsi" w:eastAsiaTheme="minorHAnsi" w:hAnsiTheme="minorHAnsi" w:cstheme="minorHAnsi"/>
          <w:sz w:val="24"/>
          <w:szCs w:val="24"/>
          <w:lang w:eastAsia="en-US"/>
        </w:rPr>
        <w:t xml:space="preserve">Contribuer à l'accès universel aux services énergétiques modernes pour tous les Burundais en développant et en investissant dans des entreprises de fourniture de services énergétiques pour améliorer l'accès à l'énergie durable par les entreprises et les ménages Burundais non desservis et mal desservis ; </w:t>
      </w:r>
    </w:p>
    <w:p w14:paraId="584B8CEB" w14:textId="77777777"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sz w:val="24"/>
          <w:szCs w:val="24"/>
          <w:lang w:eastAsia="en-US"/>
        </w:rPr>
      </w:pPr>
      <w:r w:rsidRPr="00E85E9C">
        <w:rPr>
          <w:rFonts w:asciiTheme="minorHAnsi" w:eastAsiaTheme="minorHAnsi" w:hAnsiTheme="minorHAnsi" w:cstheme="minorHAnsi"/>
          <w:sz w:val="24"/>
          <w:szCs w:val="24"/>
          <w:lang w:eastAsia="en-US"/>
        </w:rPr>
        <w:t>Atteindre 65 000 ménages par des systèmes solaires et 300 000 ménages par des foyers améliorés de Cuisson Econome et Propre (CEP) ;</w:t>
      </w:r>
    </w:p>
    <w:p w14:paraId="6569F6A6" w14:textId="77777777"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sz w:val="24"/>
          <w:szCs w:val="24"/>
          <w:lang w:eastAsia="en-US"/>
        </w:rPr>
      </w:pPr>
      <w:r w:rsidRPr="00E85E9C">
        <w:rPr>
          <w:rFonts w:asciiTheme="minorHAnsi" w:eastAsiaTheme="minorHAnsi" w:hAnsiTheme="minorHAnsi" w:cstheme="minorHAnsi"/>
          <w:sz w:val="24"/>
          <w:szCs w:val="24"/>
          <w:lang w:eastAsia="en-US"/>
        </w:rPr>
        <w:t>Favoriser l’amélioration de l’entrepreneuriat féminin grâce à l’affectation d’une part des subventions dédiées à cette fin ;</w:t>
      </w:r>
    </w:p>
    <w:p w14:paraId="2D2831FF" w14:textId="77777777" w:rsidR="00256396" w:rsidRPr="00E85E9C" w:rsidRDefault="00256396" w:rsidP="00AD311B">
      <w:pPr>
        <w:pStyle w:val="ListParagraph"/>
        <w:numPr>
          <w:ilvl w:val="0"/>
          <w:numId w:val="2"/>
        </w:numPr>
        <w:spacing w:after="160" w:line="259" w:lineRule="auto"/>
        <w:jc w:val="both"/>
        <w:rPr>
          <w:rFonts w:asciiTheme="minorHAnsi" w:eastAsiaTheme="minorHAnsi" w:hAnsiTheme="minorHAnsi" w:cstheme="minorHAnsi"/>
          <w:sz w:val="24"/>
          <w:szCs w:val="24"/>
          <w:lang w:eastAsia="en-US"/>
        </w:rPr>
      </w:pPr>
      <w:r w:rsidRPr="00E85E9C">
        <w:rPr>
          <w:rFonts w:asciiTheme="minorHAnsi" w:eastAsiaTheme="minorHAnsi" w:hAnsiTheme="minorHAnsi" w:cstheme="minorHAnsi"/>
          <w:sz w:val="24"/>
          <w:szCs w:val="24"/>
          <w:lang w:eastAsia="en-US"/>
        </w:rPr>
        <w:t>Aider les ménages pauvres ou vulnérables à acquérir des lanternes solaires ou des systèmes/kits domestiques et des solutions de CEP en offrant au secteur privé des subventions ciblées.</w:t>
      </w:r>
    </w:p>
    <w:p w14:paraId="7A12C87E" w14:textId="77777777" w:rsidR="00256396" w:rsidRPr="00E85E9C" w:rsidRDefault="00256396"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15" w:name="_Toc135691688"/>
      <w:bookmarkStart w:id="16" w:name="_Toc194595931"/>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Objet de l’appel à candidatures</w:t>
      </w:r>
      <w:bookmarkEnd w:id="15"/>
      <w:bookmarkEnd w:id="16"/>
    </w:p>
    <w:p w14:paraId="601AA783" w14:textId="7106ED68" w:rsidR="00D73901" w:rsidRPr="00806F06" w:rsidRDefault="00256396" w:rsidP="00D73901">
      <w:pPr>
        <w:jc w:val="both"/>
        <w:rPr>
          <w:rFonts w:cstheme="minorHAnsi"/>
        </w:rPr>
      </w:pPr>
      <w:r w:rsidRPr="00806F06">
        <w:rPr>
          <w:rFonts w:cstheme="minorHAnsi"/>
          <w:sz w:val="24"/>
          <w:szCs w:val="24"/>
        </w:rPr>
        <w:t>Cet appel à candidatures a pour objet d’offrir un support financier aux entreprises qui prévoient de se lancer dans le domaine du commerce</w:t>
      </w:r>
      <w:r w:rsidR="00657111" w:rsidRPr="00806F06">
        <w:rPr>
          <w:rFonts w:cstheme="minorHAnsi"/>
          <w:sz w:val="24"/>
          <w:szCs w:val="24"/>
        </w:rPr>
        <w:t>/ exploitation</w:t>
      </w:r>
      <w:r w:rsidRPr="00806F06">
        <w:rPr>
          <w:rFonts w:cstheme="minorHAnsi"/>
          <w:sz w:val="24"/>
          <w:szCs w:val="24"/>
        </w:rPr>
        <w:t xml:space="preserve"> des produits solaires hors réseau éligibles qui facilitent la génération des revenus pour les utilisateurs finaux de ces produits (subvention de démarrage).</w:t>
      </w:r>
      <w:r w:rsidR="00D73901" w:rsidRPr="00806F06">
        <w:rPr>
          <w:rFonts w:cstheme="minorHAnsi"/>
          <w:sz w:val="24"/>
          <w:szCs w:val="24"/>
        </w:rPr>
        <w:t xml:space="preserve"> Grâce à ce programme, le Projet SOLEIL</w:t>
      </w:r>
      <w:r w:rsidR="00CA089E" w:rsidRPr="00806F06">
        <w:rPr>
          <w:rFonts w:cstheme="minorHAnsi"/>
          <w:sz w:val="24"/>
          <w:szCs w:val="24"/>
        </w:rPr>
        <w:t>-</w:t>
      </w:r>
      <w:r w:rsidR="00D73901" w:rsidRPr="00806F06">
        <w:rPr>
          <w:rFonts w:cstheme="minorHAnsi"/>
          <w:sz w:val="24"/>
          <w:szCs w:val="24"/>
        </w:rPr>
        <w:t xml:space="preserve">NYAKIRIZA </w:t>
      </w:r>
      <w:r w:rsidR="00EA26F1" w:rsidRPr="00806F06">
        <w:rPr>
          <w:rFonts w:cstheme="minorHAnsi"/>
          <w:sz w:val="24"/>
          <w:szCs w:val="24"/>
        </w:rPr>
        <w:t xml:space="preserve">aura le potentiel de contribuer </w:t>
      </w:r>
      <w:r w:rsidR="00D73901" w:rsidRPr="00806F06">
        <w:rPr>
          <w:rFonts w:cstheme="minorHAnsi"/>
          <w:sz w:val="24"/>
          <w:szCs w:val="24"/>
        </w:rPr>
        <w:t>directement et</w:t>
      </w:r>
      <w:r w:rsidR="00EA26F1" w:rsidRPr="00806F06">
        <w:rPr>
          <w:rFonts w:cstheme="minorHAnsi"/>
          <w:sz w:val="24"/>
          <w:szCs w:val="24"/>
        </w:rPr>
        <w:t>/ ou</w:t>
      </w:r>
      <w:r w:rsidR="00D73901" w:rsidRPr="00806F06">
        <w:rPr>
          <w:rFonts w:cstheme="minorHAnsi"/>
          <w:sz w:val="24"/>
          <w:szCs w:val="24"/>
        </w:rPr>
        <w:t xml:space="preserve"> indirectement à l’atteinte de l’ODD 7 (énergie </w:t>
      </w:r>
      <w:r w:rsidR="00D73901" w:rsidRPr="00806F06">
        <w:rPr>
          <w:rFonts w:cstheme="minorHAnsi"/>
          <w:sz w:val="24"/>
          <w:szCs w:val="24"/>
        </w:rPr>
        <w:lastRenderedPageBreak/>
        <w:t xml:space="preserve">propre et d’un coût abordable), de l’ODD 8 (travail décent et croissance économique), de l’ODD 9 </w:t>
      </w:r>
      <w:r w:rsidR="00EA26F1" w:rsidRPr="00806F06">
        <w:rPr>
          <w:rFonts w:cstheme="minorHAnsi"/>
          <w:sz w:val="24"/>
          <w:szCs w:val="24"/>
        </w:rPr>
        <w:t>(i</w:t>
      </w:r>
      <w:r w:rsidR="00D73901" w:rsidRPr="00806F06">
        <w:rPr>
          <w:rFonts w:cstheme="minorHAnsi"/>
          <w:sz w:val="24"/>
          <w:szCs w:val="24"/>
        </w:rPr>
        <w:t>ndustrie, innovation et infrastructure), de l’ODD 11 (</w:t>
      </w:r>
      <w:r w:rsidR="00EA26F1" w:rsidRPr="00806F06">
        <w:rPr>
          <w:rFonts w:cstheme="minorHAnsi"/>
          <w:sz w:val="24"/>
          <w:szCs w:val="24"/>
        </w:rPr>
        <w:t>v</w:t>
      </w:r>
      <w:r w:rsidR="00D73901" w:rsidRPr="00806F06">
        <w:rPr>
          <w:rFonts w:cstheme="minorHAnsi"/>
          <w:sz w:val="24"/>
          <w:szCs w:val="24"/>
        </w:rPr>
        <w:t>illes et communautés durables), de l’ODD 12 (</w:t>
      </w:r>
      <w:r w:rsidR="00EA26F1" w:rsidRPr="00806F06">
        <w:rPr>
          <w:rFonts w:cstheme="minorHAnsi"/>
          <w:sz w:val="24"/>
          <w:szCs w:val="24"/>
        </w:rPr>
        <w:t>c</w:t>
      </w:r>
      <w:r w:rsidR="00D73901" w:rsidRPr="00806F06">
        <w:rPr>
          <w:rFonts w:cstheme="minorHAnsi"/>
          <w:sz w:val="24"/>
          <w:szCs w:val="24"/>
        </w:rPr>
        <w:t>onsommation et production responsables)</w:t>
      </w:r>
      <w:r w:rsidR="00EA26F1" w:rsidRPr="00806F06">
        <w:rPr>
          <w:rFonts w:cstheme="minorHAnsi"/>
          <w:sz w:val="24"/>
          <w:szCs w:val="24"/>
        </w:rPr>
        <w:t xml:space="preserve"> et </w:t>
      </w:r>
      <w:r w:rsidR="00D73901" w:rsidRPr="00806F06">
        <w:rPr>
          <w:rFonts w:cstheme="minorHAnsi"/>
          <w:sz w:val="24"/>
          <w:szCs w:val="24"/>
        </w:rPr>
        <w:t>de l’ODD 13 (</w:t>
      </w:r>
      <w:r w:rsidR="00EA26F1" w:rsidRPr="00806F06">
        <w:rPr>
          <w:rFonts w:cstheme="minorHAnsi"/>
          <w:sz w:val="24"/>
          <w:szCs w:val="24"/>
        </w:rPr>
        <w:t>a</w:t>
      </w:r>
      <w:r w:rsidR="00D73901" w:rsidRPr="00806F06">
        <w:rPr>
          <w:rFonts w:cstheme="minorHAnsi"/>
          <w:sz w:val="24"/>
          <w:szCs w:val="24"/>
        </w:rPr>
        <w:t>ction pour le climat).</w:t>
      </w:r>
    </w:p>
    <w:p w14:paraId="1F29B26E" w14:textId="77777777" w:rsidR="00256396" w:rsidRPr="00806F06" w:rsidRDefault="00256396" w:rsidP="00256396">
      <w:pPr>
        <w:jc w:val="both"/>
        <w:rPr>
          <w:rFonts w:cstheme="minorHAnsi"/>
          <w:sz w:val="24"/>
          <w:szCs w:val="24"/>
        </w:rPr>
      </w:pPr>
      <w:r w:rsidRPr="00806F06">
        <w:rPr>
          <w:rFonts w:cstheme="minorHAnsi"/>
          <w:sz w:val="24"/>
          <w:szCs w:val="24"/>
        </w:rPr>
        <w:t>Les objectifs peuvent être résumés comme suit :</w:t>
      </w:r>
    </w:p>
    <w:p w14:paraId="1DAEE5F4" w14:textId="00699A98" w:rsidR="00256396" w:rsidRPr="00E85E9C" w:rsidRDefault="00256396" w:rsidP="00AD311B">
      <w:pPr>
        <w:pStyle w:val="ListParagraph"/>
        <w:numPr>
          <w:ilvl w:val="0"/>
          <w:numId w:val="5"/>
        </w:numPr>
        <w:jc w:val="both"/>
        <w:rPr>
          <w:rFonts w:cstheme="minorHAnsi"/>
          <w:sz w:val="24"/>
          <w:szCs w:val="24"/>
        </w:rPr>
      </w:pPr>
      <w:r w:rsidRPr="00E85E9C">
        <w:rPr>
          <w:rFonts w:cstheme="minorHAnsi"/>
          <w:sz w:val="24"/>
          <w:szCs w:val="24"/>
        </w:rPr>
        <w:t xml:space="preserve">Inciter les entreprises nationales et internationales à mettre à disposition les produits </w:t>
      </w:r>
      <w:r w:rsidR="00CA089E" w:rsidRPr="00E85E9C">
        <w:rPr>
          <w:rFonts w:cstheme="minorHAnsi"/>
          <w:sz w:val="24"/>
          <w:szCs w:val="24"/>
        </w:rPr>
        <w:t xml:space="preserve">éligibles </w:t>
      </w:r>
      <w:r w:rsidRPr="00E85E9C">
        <w:rPr>
          <w:rFonts w:cstheme="minorHAnsi"/>
          <w:sz w:val="24"/>
          <w:szCs w:val="24"/>
        </w:rPr>
        <w:t>SHR à usage productif de qualité au Burundi.</w:t>
      </w:r>
    </w:p>
    <w:p w14:paraId="59B879C3" w14:textId="4509AF06" w:rsidR="00256396" w:rsidRPr="00E85E9C" w:rsidRDefault="00256396" w:rsidP="00AD311B">
      <w:pPr>
        <w:pStyle w:val="ListParagraph"/>
        <w:numPr>
          <w:ilvl w:val="0"/>
          <w:numId w:val="5"/>
        </w:numPr>
        <w:jc w:val="both"/>
        <w:rPr>
          <w:rFonts w:cstheme="minorHAnsi"/>
          <w:sz w:val="24"/>
          <w:szCs w:val="24"/>
        </w:rPr>
      </w:pPr>
      <w:r w:rsidRPr="00E85E9C">
        <w:rPr>
          <w:rFonts w:cstheme="minorHAnsi"/>
          <w:sz w:val="24"/>
          <w:szCs w:val="24"/>
        </w:rPr>
        <w:t>Fournir un financement aux entreprises impliquées dans la dissémination des produits</w:t>
      </w:r>
      <w:r w:rsidR="00CA089E" w:rsidRPr="00E85E9C">
        <w:rPr>
          <w:rFonts w:cstheme="minorHAnsi"/>
          <w:sz w:val="24"/>
          <w:szCs w:val="24"/>
        </w:rPr>
        <w:t> éligibles</w:t>
      </w:r>
      <w:r w:rsidR="00D73901" w:rsidRPr="00E85E9C">
        <w:rPr>
          <w:rFonts w:cstheme="minorHAnsi"/>
          <w:sz w:val="24"/>
          <w:szCs w:val="24"/>
        </w:rPr>
        <w:t xml:space="preserve"> </w:t>
      </w:r>
      <w:r w:rsidRPr="00E85E9C">
        <w:rPr>
          <w:rFonts w:cstheme="minorHAnsi"/>
          <w:sz w:val="24"/>
          <w:szCs w:val="24"/>
        </w:rPr>
        <w:t xml:space="preserve">pour accélérer </w:t>
      </w:r>
      <w:r w:rsidR="00CA089E" w:rsidRPr="00E85E9C">
        <w:rPr>
          <w:rFonts w:cstheme="minorHAnsi"/>
          <w:sz w:val="24"/>
          <w:szCs w:val="24"/>
        </w:rPr>
        <w:t>accès à l’électricité pour</w:t>
      </w:r>
      <w:r w:rsidRPr="00E85E9C">
        <w:rPr>
          <w:rFonts w:cstheme="minorHAnsi"/>
          <w:sz w:val="24"/>
          <w:szCs w:val="24"/>
        </w:rPr>
        <w:t xml:space="preserve"> </w:t>
      </w:r>
      <w:r w:rsidR="00D73901" w:rsidRPr="00E85E9C">
        <w:rPr>
          <w:rFonts w:cstheme="minorHAnsi"/>
          <w:sz w:val="24"/>
          <w:szCs w:val="24"/>
        </w:rPr>
        <w:t xml:space="preserve">des activités génératrices des revenus </w:t>
      </w:r>
      <w:r w:rsidRPr="00E85E9C">
        <w:rPr>
          <w:rFonts w:cstheme="minorHAnsi"/>
          <w:sz w:val="24"/>
          <w:szCs w:val="24"/>
        </w:rPr>
        <w:t>au Burundi.</w:t>
      </w:r>
    </w:p>
    <w:p w14:paraId="228F4CA7" w14:textId="6880162D" w:rsidR="00256396" w:rsidRPr="00E85E9C" w:rsidRDefault="00256396" w:rsidP="00AD311B">
      <w:pPr>
        <w:pStyle w:val="ListParagraph"/>
        <w:numPr>
          <w:ilvl w:val="0"/>
          <w:numId w:val="5"/>
        </w:numPr>
        <w:contextualSpacing w:val="0"/>
        <w:jc w:val="both"/>
        <w:rPr>
          <w:rFonts w:cstheme="minorBidi"/>
          <w:sz w:val="24"/>
          <w:szCs w:val="24"/>
        </w:rPr>
      </w:pPr>
      <w:r w:rsidRPr="00E85E9C">
        <w:rPr>
          <w:rFonts w:cstheme="minorBidi"/>
          <w:sz w:val="24"/>
          <w:szCs w:val="24"/>
        </w:rPr>
        <w:t>Accroître, à travers les activités, la part des produits solaires de qualité sur le marché Burundais et soutenir l'accès des PMEs à des produits solaires hors-réseau.</w:t>
      </w:r>
    </w:p>
    <w:p w14:paraId="09DA2EC3" w14:textId="58B2EFE4" w:rsidR="00174C25" w:rsidRPr="00E85E9C" w:rsidRDefault="00174C25" w:rsidP="00AD311B">
      <w:pPr>
        <w:pStyle w:val="ListParagraph"/>
        <w:numPr>
          <w:ilvl w:val="0"/>
          <w:numId w:val="5"/>
        </w:numPr>
        <w:spacing w:after="240"/>
        <w:contextualSpacing w:val="0"/>
        <w:jc w:val="both"/>
        <w:rPr>
          <w:rFonts w:cstheme="minorBidi"/>
          <w:sz w:val="24"/>
          <w:szCs w:val="24"/>
        </w:rPr>
      </w:pPr>
      <w:r w:rsidRPr="00E85E9C">
        <w:rPr>
          <w:rFonts w:cstheme="minorBidi"/>
          <w:sz w:val="24"/>
          <w:szCs w:val="24"/>
        </w:rPr>
        <w:t>Contribuer au développement économique des PMEs burundaises et à la création d’emploi.</w:t>
      </w:r>
    </w:p>
    <w:p w14:paraId="1E04A4EE" w14:textId="6BEB549F" w:rsidR="0000286E" w:rsidRPr="00E85E9C" w:rsidRDefault="00256396" w:rsidP="00174C25">
      <w:pPr>
        <w:jc w:val="both"/>
        <w:rPr>
          <w:rFonts w:eastAsia="Times New Roman" w:cstheme="minorHAnsi"/>
          <w:bCs/>
          <w:smallCaps/>
          <w:color w:val="2F5496" w:themeColor="accent1" w:themeShade="BF"/>
          <w:sz w:val="24"/>
          <w:szCs w:val="24"/>
          <w:bdr w:val="none" w:sz="0" w:space="0" w:color="auto" w:frame="1"/>
        </w:rPr>
      </w:pPr>
      <w:r w:rsidRPr="00E85E9C">
        <w:rPr>
          <w:rFonts w:cstheme="minorHAnsi"/>
          <w:sz w:val="24"/>
          <w:szCs w:val="24"/>
        </w:rPr>
        <w:t>Soutenir des projets qui contribuent à l’atteinte de l’objectif général du FESEC de financer l’accès à l'électricité à 65 000 ménages et PMEs au Burundi.</w:t>
      </w:r>
      <w:bookmarkStart w:id="17" w:name="_Toc135691687"/>
      <w:bookmarkEnd w:id="2"/>
      <w:bookmarkEnd w:id="3"/>
      <w:bookmarkEnd w:id="4"/>
      <w:bookmarkEnd w:id="5"/>
      <w:bookmarkEnd w:id="6"/>
      <w:bookmarkEnd w:id="7"/>
      <w:bookmarkEnd w:id="17"/>
    </w:p>
    <w:p w14:paraId="7825486B" w14:textId="77777777" w:rsidR="00174C25" w:rsidRPr="00E85E9C" w:rsidRDefault="00174C25" w:rsidP="00AD311B">
      <w:pPr>
        <w:pStyle w:val="livello20"/>
        <w:numPr>
          <w:ilvl w:val="0"/>
          <w:numId w:val="3"/>
        </w:numPr>
        <w:tabs>
          <w:tab w:val="clear" w:pos="242"/>
        </w:tabs>
        <w:spacing w:line="276" w:lineRule="auto"/>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18" w:name="_Toc194595932"/>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Montant maximal accordé par bénéficiaire et conditions des subventions</w:t>
      </w:r>
      <w:bookmarkEnd w:id="18"/>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 xml:space="preserve"> </w:t>
      </w:r>
    </w:p>
    <w:p w14:paraId="07DA1D16" w14:textId="77777777" w:rsidR="00174C25" w:rsidRPr="00E85E9C" w:rsidRDefault="00174C25" w:rsidP="003F1178">
      <w:pPr>
        <w:spacing w:after="100" w:afterAutospacing="1" w:line="240" w:lineRule="auto"/>
        <w:jc w:val="both"/>
        <w:rPr>
          <w:rFonts w:eastAsia="MS Mincho" w:cstheme="minorHAnsi"/>
          <w:sz w:val="24"/>
          <w:szCs w:val="24"/>
          <w:lang w:eastAsia="en-GB"/>
        </w:rPr>
      </w:pPr>
      <w:r w:rsidRPr="00E85E9C">
        <w:rPr>
          <w:rFonts w:eastAsia="MS Mincho" w:cstheme="minorHAnsi"/>
          <w:sz w:val="24"/>
          <w:szCs w:val="24"/>
          <w:lang w:eastAsia="en-GB"/>
        </w:rPr>
        <w:t xml:space="preserve">Cet appel à candidatures est ouvert aux différents modèles d’affaires y compris les modèles d’usage collectif des installations et des équipements à base de l’énergie solaire ainsi que des installations et équipements autonomes à utilisation individuelle qui peuvent être vendues ou louées aux clients finaux. </w:t>
      </w:r>
    </w:p>
    <w:p w14:paraId="54BF4D8D" w14:textId="7D468DF7" w:rsidR="003F1178" w:rsidRDefault="003F1178" w:rsidP="003F1178">
      <w:pPr>
        <w:spacing w:after="100" w:afterAutospacing="1" w:line="240" w:lineRule="auto"/>
        <w:jc w:val="both"/>
        <w:rPr>
          <w:rFonts w:eastAsia="MS Mincho" w:cstheme="minorHAnsi"/>
          <w:sz w:val="24"/>
          <w:szCs w:val="24"/>
          <w:lang w:eastAsia="en-GB"/>
        </w:rPr>
      </w:pPr>
      <w:r w:rsidRPr="00E85E9C">
        <w:rPr>
          <w:rFonts w:eastAsia="MS Mincho" w:cstheme="minorHAnsi"/>
          <w:sz w:val="24"/>
          <w:szCs w:val="24"/>
          <w:lang w:eastAsia="en-GB"/>
        </w:rPr>
        <w:t>Par conséquent nous distinguons deux catégories de la subvention de démarrage pour les produits SHR à usage productif (A et B) en fonction du modèle d’affaire – commerce de détail pour les produits plus abordable ou location et gestion des installations y relatives.</w:t>
      </w:r>
    </w:p>
    <w:p w14:paraId="19EFCC21" w14:textId="33C5C4A4" w:rsidR="003E665F" w:rsidRPr="00E85E9C" w:rsidRDefault="003E665F" w:rsidP="003F1178">
      <w:pPr>
        <w:spacing w:after="100" w:afterAutospacing="1" w:line="240" w:lineRule="auto"/>
        <w:jc w:val="both"/>
        <w:rPr>
          <w:rFonts w:eastAsia="MS Mincho" w:cstheme="minorHAnsi"/>
          <w:sz w:val="24"/>
          <w:szCs w:val="24"/>
          <w:lang w:eastAsia="en-GB"/>
        </w:rPr>
      </w:pPr>
      <w:r w:rsidRPr="00E85E9C">
        <w:rPr>
          <w:rFonts w:eastAsia="MS Mincho" w:cstheme="minorHAnsi"/>
          <w:sz w:val="24"/>
          <w:szCs w:val="24"/>
          <w:lang w:eastAsia="en-GB"/>
        </w:rPr>
        <w:t xml:space="preserve">La catégorie sera indiquée par l’entreprise candidate dans le formulaire de candidature et doit être soutenue par le plan d’affaire soumis avec le dossier de candidature. Si le plan d’affaire ne justifie pas le choix de catégorie indiqué par l’entreprise, l’équipe FESEC et/ ou le Comité de </w:t>
      </w:r>
      <w:r w:rsidR="00F67775" w:rsidRPr="00E85E9C">
        <w:rPr>
          <w:rFonts w:eastAsia="MS Mincho" w:cstheme="minorHAnsi"/>
          <w:sz w:val="24"/>
          <w:szCs w:val="24"/>
          <w:lang w:eastAsia="en-GB"/>
        </w:rPr>
        <w:t>Sélection sont libres à reclassifier la demande.</w:t>
      </w:r>
    </w:p>
    <w:p w14:paraId="1AA4656F" w14:textId="22196238" w:rsidR="002571E9" w:rsidRPr="00806F06" w:rsidRDefault="002571E9" w:rsidP="003F1178">
      <w:pPr>
        <w:spacing w:after="100" w:afterAutospacing="1" w:line="240" w:lineRule="auto"/>
        <w:jc w:val="both"/>
        <w:rPr>
          <w:rFonts w:eastAsia="MS Mincho" w:cstheme="minorHAnsi"/>
          <w:sz w:val="24"/>
          <w:szCs w:val="24"/>
          <w:lang w:eastAsia="en-GB"/>
        </w:rPr>
      </w:pPr>
      <w:r w:rsidRPr="00806F06">
        <w:rPr>
          <w:rFonts w:eastAsia="MS Mincho" w:cstheme="minorHAnsi"/>
          <w:sz w:val="24"/>
          <w:szCs w:val="24"/>
          <w:lang w:eastAsia="en-GB"/>
        </w:rPr>
        <w:t>La liste des équipements non exhaustive et à titre d’exemple peut être donnée comme suit :</w:t>
      </w:r>
    </w:p>
    <w:p w14:paraId="37BDB1F9" w14:textId="5BEC5719" w:rsidR="002571E9" w:rsidRPr="00806F06" w:rsidRDefault="002571E9"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Pompes à eau,</w:t>
      </w:r>
    </w:p>
    <w:p w14:paraId="26E3332C" w14:textId="291313D3" w:rsidR="002571E9" w:rsidRPr="00806F06" w:rsidRDefault="002571E9"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Moulin,</w:t>
      </w:r>
    </w:p>
    <w:p w14:paraId="7B1F390C" w14:textId="13A1F6C9" w:rsidR="002571E9" w:rsidRPr="00806F06" w:rsidRDefault="002571E9"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Incubateur,</w:t>
      </w:r>
    </w:p>
    <w:p w14:paraId="33F30AB3" w14:textId="082FB576" w:rsidR="00CB6B45" w:rsidRPr="00806F06" w:rsidRDefault="00CB6B45"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Réfrigérateur,</w:t>
      </w:r>
    </w:p>
    <w:p w14:paraId="2114812C" w14:textId="5CA760AF" w:rsidR="00E74D11" w:rsidRPr="00806F06" w:rsidRDefault="00E74D11"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Installation de recharge de transport électrique ou des équipements productifs.</w:t>
      </w:r>
    </w:p>
    <w:p w14:paraId="77362298" w14:textId="77E10996" w:rsidR="00E74D11" w:rsidRPr="00806F06" w:rsidRDefault="00E74D11" w:rsidP="00AD311B">
      <w:pPr>
        <w:pStyle w:val="ListParagraph"/>
        <w:numPr>
          <w:ilvl w:val="0"/>
          <w:numId w:val="5"/>
        </w:numPr>
        <w:spacing w:after="100" w:afterAutospacing="1"/>
        <w:jc w:val="both"/>
        <w:rPr>
          <w:rFonts w:cstheme="minorHAnsi"/>
          <w:sz w:val="24"/>
          <w:szCs w:val="24"/>
        </w:rPr>
      </w:pPr>
      <w:r w:rsidRPr="00806F06">
        <w:rPr>
          <w:rFonts w:cstheme="minorHAnsi"/>
          <w:sz w:val="24"/>
          <w:szCs w:val="24"/>
        </w:rPr>
        <w:t xml:space="preserve">Installation solaire pour alimenter les activités </w:t>
      </w:r>
      <w:r w:rsidR="00A60D9B" w:rsidRPr="00E85E9C">
        <w:rPr>
          <w:rFonts w:cstheme="minorHAnsi"/>
          <w:sz w:val="24"/>
          <w:szCs w:val="24"/>
        </w:rPr>
        <w:t>génératrices de revenu</w:t>
      </w:r>
      <w:r w:rsidRPr="00806F06">
        <w:rPr>
          <w:rFonts w:cstheme="minorHAnsi"/>
          <w:sz w:val="24"/>
          <w:szCs w:val="24"/>
        </w:rPr>
        <w:t>, etc.</w:t>
      </w:r>
    </w:p>
    <w:p w14:paraId="00C4033B" w14:textId="53D9AB2C" w:rsidR="003F1178" w:rsidRPr="00E85E9C" w:rsidRDefault="003F1178" w:rsidP="00AD311B">
      <w:pPr>
        <w:pStyle w:val="livello20"/>
        <w:numPr>
          <w:ilvl w:val="1"/>
          <w:numId w:val="3"/>
        </w:numPr>
        <w:jc w:val="both"/>
        <w:rPr>
          <w:rFonts w:asciiTheme="majorHAnsi" w:eastAsiaTheme="majorEastAsia" w:hAnsiTheme="majorHAnsi" w:cstheme="majorBidi"/>
          <w:bCs w:val="0"/>
          <w:color w:val="1F3763" w:themeColor="accent1" w:themeShade="7F"/>
          <w:kern w:val="0"/>
          <w:szCs w:val="24"/>
        </w:rPr>
      </w:pPr>
      <w:bookmarkStart w:id="19" w:name="_Toc194595933"/>
      <w:r w:rsidRPr="00E85E9C">
        <w:rPr>
          <w:rFonts w:asciiTheme="majorHAnsi" w:eastAsiaTheme="majorEastAsia" w:hAnsiTheme="majorHAnsi" w:cstheme="majorBidi"/>
          <w:bCs w:val="0"/>
          <w:color w:val="1F3763" w:themeColor="accent1" w:themeShade="7F"/>
          <w:kern w:val="0"/>
          <w:szCs w:val="24"/>
        </w:rPr>
        <w:lastRenderedPageBreak/>
        <w:t>Catégorie A</w:t>
      </w:r>
      <w:bookmarkEnd w:id="19"/>
    </w:p>
    <w:p w14:paraId="4B8A1820" w14:textId="021C8124" w:rsidR="00E74D11" w:rsidRPr="00806F06" w:rsidRDefault="00F67775" w:rsidP="00A60D9B">
      <w:pPr>
        <w:jc w:val="both"/>
        <w:rPr>
          <w:sz w:val="24"/>
          <w:szCs w:val="24"/>
        </w:rPr>
      </w:pPr>
      <w:r w:rsidRPr="00806F06">
        <w:rPr>
          <w:sz w:val="24"/>
          <w:szCs w:val="24"/>
        </w:rPr>
        <w:t>Cette catégorie inclut les entreprises qui visent à commercialiser les produits/ installations SHR éligibles à usage individuel dont le client final devien</w:t>
      </w:r>
      <w:r w:rsidR="00A60D9B" w:rsidRPr="00806F06">
        <w:rPr>
          <w:sz w:val="24"/>
          <w:szCs w:val="24"/>
        </w:rPr>
        <w:t>dra</w:t>
      </w:r>
      <w:r w:rsidRPr="00806F06">
        <w:rPr>
          <w:sz w:val="24"/>
          <w:szCs w:val="24"/>
        </w:rPr>
        <w:t xml:space="preserve"> le propriétaire selon le contrat de vente (sans ou avec financement). </w:t>
      </w:r>
    </w:p>
    <w:p w14:paraId="65116D8F" w14:textId="3D0B87F7" w:rsidR="005D2046" w:rsidRPr="00E85E9C" w:rsidRDefault="005D2046" w:rsidP="00A60D9B">
      <w:pPr>
        <w:jc w:val="both"/>
      </w:pPr>
      <w:r w:rsidRPr="00806F06">
        <w:rPr>
          <w:rFonts w:ascii="Calibri" w:eastAsia="MS Mincho" w:hAnsi="Calibri" w:cs="Calibri"/>
          <w:sz w:val="24"/>
          <w:szCs w:val="24"/>
          <w:lang w:eastAsia="en-GB"/>
        </w:rPr>
        <w:t xml:space="preserve">L'entreprise candidate pourra soumettre une demande de financement uniquement pour des produits </w:t>
      </w:r>
      <w:r w:rsidR="00A60D9B" w:rsidRPr="00E85E9C">
        <w:t>avec une puissance maximum de 1kWc et une capacité de batterie (si l’utilisation du produit nécessite une batterie) maximum de 1kWh</w:t>
      </w:r>
      <w:r w:rsidRPr="00E85E9C">
        <w:t>.</w:t>
      </w:r>
    </w:p>
    <w:p w14:paraId="30D1FF68" w14:textId="2951158F" w:rsidR="00F67775" w:rsidRPr="00806F06" w:rsidRDefault="00F67775" w:rsidP="003F1178">
      <w:pPr>
        <w:jc w:val="both"/>
        <w:rPr>
          <w:sz w:val="24"/>
          <w:szCs w:val="24"/>
        </w:rPr>
      </w:pPr>
      <w:r w:rsidRPr="00806F06">
        <w:rPr>
          <w:sz w:val="24"/>
          <w:szCs w:val="24"/>
        </w:rPr>
        <w:t xml:space="preserve">L’entreprise candidate peut demander le financement suivant pour la commercialisation de ces produits : </w:t>
      </w:r>
    </w:p>
    <w:p w14:paraId="7ABCA02F" w14:textId="4B05992C" w:rsidR="003F1178" w:rsidRPr="00806F06" w:rsidRDefault="003F1178" w:rsidP="003F1178">
      <w:pPr>
        <w:jc w:val="both"/>
        <w:rPr>
          <w:b/>
          <w:bCs/>
          <w:sz w:val="24"/>
          <w:szCs w:val="24"/>
        </w:rPr>
      </w:pPr>
      <w:r w:rsidRPr="00806F06">
        <w:rPr>
          <w:b/>
          <w:bCs/>
          <w:sz w:val="24"/>
          <w:szCs w:val="24"/>
        </w:rPr>
        <w:t>En devises :</w:t>
      </w:r>
    </w:p>
    <w:p w14:paraId="315A1C4B" w14:textId="7CB90125" w:rsidR="003F1178" w:rsidRPr="00806F06" w:rsidRDefault="003F1178" w:rsidP="00A23156">
      <w:pPr>
        <w:jc w:val="both"/>
        <w:rPr>
          <w:sz w:val="24"/>
          <w:szCs w:val="24"/>
        </w:rPr>
      </w:pPr>
      <w:r w:rsidRPr="00806F06">
        <w:rPr>
          <w:sz w:val="24"/>
          <w:szCs w:val="24"/>
        </w:rPr>
        <w:t xml:space="preserve">Cofinancement de l’achat de stock pour produits </w:t>
      </w:r>
      <w:r w:rsidR="00F67775" w:rsidRPr="00806F06">
        <w:rPr>
          <w:sz w:val="24"/>
          <w:szCs w:val="24"/>
        </w:rPr>
        <w:t xml:space="preserve">éligibles avec </w:t>
      </w:r>
      <w:r w:rsidRPr="00806F06">
        <w:rPr>
          <w:sz w:val="24"/>
          <w:szCs w:val="24"/>
        </w:rPr>
        <w:t>un montant</w:t>
      </w:r>
      <w:r w:rsidRPr="00806F06">
        <w:rPr>
          <w:b/>
          <w:bCs/>
          <w:sz w:val="24"/>
          <w:szCs w:val="24"/>
        </w:rPr>
        <w:t xml:space="preserve"> de</w:t>
      </w:r>
      <w:r w:rsidRPr="00806F06">
        <w:rPr>
          <w:sz w:val="24"/>
          <w:szCs w:val="24"/>
        </w:rPr>
        <w:t xml:space="preserve"> </w:t>
      </w:r>
      <w:r w:rsidRPr="00806F06">
        <w:rPr>
          <w:b/>
          <w:bCs/>
          <w:sz w:val="24"/>
          <w:szCs w:val="24"/>
        </w:rPr>
        <w:t>USD 50 000</w:t>
      </w:r>
      <w:r w:rsidRPr="00806F06">
        <w:rPr>
          <w:sz w:val="24"/>
          <w:szCs w:val="24"/>
        </w:rPr>
        <w:t xml:space="preserve"> </w:t>
      </w:r>
      <w:r w:rsidR="00F67775" w:rsidRPr="00806F06">
        <w:rPr>
          <w:b/>
          <w:bCs/>
          <w:sz w:val="24"/>
          <w:szCs w:val="24"/>
        </w:rPr>
        <w:t xml:space="preserve">maximum </w:t>
      </w:r>
      <w:r w:rsidRPr="00806F06">
        <w:rPr>
          <w:sz w:val="24"/>
          <w:szCs w:val="24"/>
        </w:rPr>
        <w:t xml:space="preserve">financé par le FESEC et la subvention jusqu’à 100% du prix </w:t>
      </w:r>
      <w:r w:rsidR="008A62F7">
        <w:rPr>
          <w:sz w:val="24"/>
          <w:szCs w:val="24"/>
        </w:rPr>
        <w:t>CAF</w:t>
      </w:r>
      <w:r w:rsidRPr="00806F06">
        <w:rPr>
          <w:sz w:val="24"/>
          <w:szCs w:val="24"/>
        </w:rPr>
        <w:t xml:space="preserve"> dans les limites du montant maximum. Cependant, le </w:t>
      </w:r>
      <w:r w:rsidR="00F67775" w:rsidRPr="00806F06">
        <w:rPr>
          <w:sz w:val="24"/>
          <w:szCs w:val="24"/>
        </w:rPr>
        <w:t>mix</w:t>
      </w:r>
      <w:r w:rsidRPr="00806F06">
        <w:rPr>
          <w:sz w:val="24"/>
          <w:szCs w:val="24"/>
        </w:rPr>
        <w:t xml:space="preserve"> de</w:t>
      </w:r>
      <w:r w:rsidR="00F67775" w:rsidRPr="00806F06">
        <w:rPr>
          <w:sz w:val="24"/>
          <w:szCs w:val="24"/>
        </w:rPr>
        <w:t>s</w:t>
      </w:r>
      <w:r w:rsidRPr="00806F06">
        <w:rPr>
          <w:sz w:val="24"/>
          <w:szCs w:val="24"/>
        </w:rPr>
        <w:t xml:space="preserve"> produits à commander relève de la prérogative de l’entreprise.</w:t>
      </w:r>
    </w:p>
    <w:p w14:paraId="68FC39F1" w14:textId="77777777" w:rsidR="003F1178" w:rsidRPr="00806F06" w:rsidRDefault="003F1178" w:rsidP="003F1178">
      <w:pPr>
        <w:jc w:val="both"/>
        <w:rPr>
          <w:sz w:val="24"/>
          <w:szCs w:val="24"/>
        </w:rPr>
      </w:pPr>
      <w:r w:rsidRPr="00806F06">
        <w:rPr>
          <w:sz w:val="24"/>
          <w:szCs w:val="24"/>
        </w:rPr>
        <w:t>Paiement direct aux fournisseurs en devises pour l’achat des produits avec le plafond de USD 50 000 par entreprise comme indiqué ci-dessus.</w:t>
      </w:r>
    </w:p>
    <w:p w14:paraId="2F47C471" w14:textId="77777777" w:rsidR="003F1178" w:rsidRPr="00E85E9C" w:rsidRDefault="003F1178" w:rsidP="003F1178">
      <w:pPr>
        <w:jc w:val="both"/>
        <w:rPr>
          <w:sz w:val="24"/>
          <w:szCs w:val="24"/>
        </w:rPr>
      </w:pPr>
      <w:r w:rsidRPr="00806F06">
        <w:rPr>
          <w:sz w:val="24"/>
          <w:szCs w:val="24"/>
        </w:rPr>
        <w:t xml:space="preserve">Introduction d’un délai limité de 12 mois à partir de la date de réception de la marchandise (après dédouanement) pour vendre le stock cofinancé. </w:t>
      </w:r>
      <w:r w:rsidRPr="00E85E9C">
        <w:rPr>
          <w:sz w:val="24"/>
          <w:szCs w:val="24"/>
        </w:rPr>
        <w:t>Cela devrait activer les mécanismes du marché et permettre aux bénéficiaires d’identifier le prix du marché qui garantit le niveau de ventes requis.</w:t>
      </w:r>
    </w:p>
    <w:p w14:paraId="6F48007C" w14:textId="77777777" w:rsidR="003F1178" w:rsidRPr="00806F06" w:rsidRDefault="003F1178" w:rsidP="003F1178">
      <w:pPr>
        <w:jc w:val="both"/>
        <w:rPr>
          <w:b/>
          <w:bCs/>
          <w:sz w:val="24"/>
          <w:szCs w:val="24"/>
        </w:rPr>
      </w:pPr>
      <w:r w:rsidRPr="00806F06">
        <w:rPr>
          <w:b/>
          <w:bCs/>
          <w:sz w:val="24"/>
          <w:szCs w:val="24"/>
        </w:rPr>
        <w:t>En monnaie locale :</w:t>
      </w:r>
    </w:p>
    <w:p w14:paraId="3847824B" w14:textId="606DE1C0" w:rsidR="003F1178" w:rsidRPr="00806F06" w:rsidRDefault="003F1178" w:rsidP="003F1178">
      <w:pPr>
        <w:jc w:val="both"/>
        <w:rPr>
          <w:sz w:val="24"/>
          <w:szCs w:val="24"/>
        </w:rPr>
      </w:pPr>
      <w:r w:rsidRPr="00806F06">
        <w:rPr>
          <w:sz w:val="24"/>
          <w:szCs w:val="24"/>
        </w:rPr>
        <w:t xml:space="preserve">Jusqu’à </w:t>
      </w:r>
      <w:r w:rsidR="00551148">
        <w:rPr>
          <w:sz w:val="24"/>
          <w:szCs w:val="24"/>
        </w:rPr>
        <w:t>75</w:t>
      </w:r>
      <w:r w:rsidRPr="00806F06">
        <w:rPr>
          <w:sz w:val="24"/>
          <w:szCs w:val="24"/>
        </w:rPr>
        <w:t>% de cofinancement avec un montant</w:t>
      </w:r>
      <w:r w:rsidRPr="00806F06">
        <w:rPr>
          <w:b/>
          <w:bCs/>
          <w:sz w:val="24"/>
          <w:szCs w:val="24"/>
        </w:rPr>
        <w:t xml:space="preserve"> maximum de</w:t>
      </w:r>
      <w:r w:rsidRPr="00806F06">
        <w:rPr>
          <w:sz w:val="24"/>
          <w:szCs w:val="24"/>
        </w:rPr>
        <w:t xml:space="preserve"> </w:t>
      </w:r>
      <w:r w:rsidRPr="00806F06">
        <w:rPr>
          <w:b/>
          <w:bCs/>
          <w:sz w:val="24"/>
          <w:szCs w:val="24"/>
        </w:rPr>
        <w:t xml:space="preserve">BIF </w:t>
      </w:r>
      <w:r w:rsidR="007409F8" w:rsidRPr="00806F06">
        <w:rPr>
          <w:b/>
          <w:bCs/>
          <w:sz w:val="24"/>
          <w:szCs w:val="24"/>
        </w:rPr>
        <w:t>1</w:t>
      </w:r>
      <w:r w:rsidRPr="00806F06">
        <w:rPr>
          <w:b/>
          <w:bCs/>
          <w:sz w:val="24"/>
          <w:szCs w:val="24"/>
        </w:rPr>
        <w:t>00 millions</w:t>
      </w:r>
      <w:r w:rsidRPr="00806F06">
        <w:rPr>
          <w:sz w:val="24"/>
          <w:szCs w:val="24"/>
        </w:rPr>
        <w:t xml:space="preserve"> pour les activités autres que l’acquisition de stock, telles que listées </w:t>
      </w:r>
      <w:r w:rsidR="007409F8" w:rsidRPr="00806F06">
        <w:rPr>
          <w:sz w:val="24"/>
          <w:szCs w:val="24"/>
        </w:rPr>
        <w:t>ci-dessous</w:t>
      </w:r>
      <w:r w:rsidRPr="00806F06">
        <w:rPr>
          <w:sz w:val="24"/>
          <w:szCs w:val="24"/>
        </w:rPr>
        <w:t xml:space="preserve"> : </w:t>
      </w:r>
    </w:p>
    <w:p w14:paraId="2A5E4ACB" w14:textId="4B4032F6" w:rsidR="003F1178" w:rsidRPr="00806F06" w:rsidRDefault="003F1178" w:rsidP="00AD311B">
      <w:pPr>
        <w:pStyle w:val="ListParagraph"/>
        <w:numPr>
          <w:ilvl w:val="0"/>
          <w:numId w:val="7"/>
        </w:numPr>
        <w:jc w:val="both"/>
        <w:rPr>
          <w:sz w:val="24"/>
          <w:szCs w:val="24"/>
        </w:rPr>
      </w:pPr>
      <w:bookmarkStart w:id="20" w:name="_Hlk135691386"/>
      <w:r w:rsidRPr="00806F06">
        <w:rPr>
          <w:color w:val="000000" w:themeColor="text1"/>
          <w:sz w:val="24"/>
          <w:szCs w:val="24"/>
        </w:rPr>
        <w:t xml:space="preserve">Etablissement </w:t>
      </w:r>
      <w:r w:rsidRPr="00806F06">
        <w:rPr>
          <w:sz w:val="24"/>
          <w:szCs w:val="24"/>
        </w:rPr>
        <w:t>du réseau de distribution</w:t>
      </w:r>
      <w:r w:rsidR="007409F8" w:rsidRPr="00806F06">
        <w:rPr>
          <w:sz w:val="24"/>
          <w:szCs w:val="24"/>
        </w:rPr>
        <w:t xml:space="preserve"> dédié</w:t>
      </w:r>
      <w:r w:rsidRPr="00806F06">
        <w:rPr>
          <w:sz w:val="24"/>
          <w:szCs w:val="24"/>
        </w:rPr>
        <w:t>,</w:t>
      </w:r>
    </w:p>
    <w:p w14:paraId="7E681586" w14:textId="77777777" w:rsidR="003F1178" w:rsidRPr="00E85E9C" w:rsidRDefault="003F1178" w:rsidP="00AD311B">
      <w:pPr>
        <w:pStyle w:val="ListParagraph"/>
        <w:numPr>
          <w:ilvl w:val="0"/>
          <w:numId w:val="7"/>
        </w:numPr>
        <w:jc w:val="both"/>
        <w:rPr>
          <w:rFonts w:cstheme="minorHAnsi"/>
          <w:sz w:val="24"/>
          <w:szCs w:val="24"/>
        </w:rPr>
      </w:pPr>
      <w:r w:rsidRPr="00E85E9C">
        <w:rPr>
          <w:sz w:val="24"/>
          <w:szCs w:val="24"/>
        </w:rPr>
        <w:t>Marketing et communication,</w:t>
      </w:r>
    </w:p>
    <w:p w14:paraId="7A0EB654" w14:textId="55C6F088" w:rsidR="003F1178" w:rsidRPr="00806F06" w:rsidRDefault="003F1178" w:rsidP="00AD311B">
      <w:pPr>
        <w:pStyle w:val="ListParagraph"/>
        <w:numPr>
          <w:ilvl w:val="0"/>
          <w:numId w:val="7"/>
        </w:numPr>
        <w:jc w:val="both"/>
        <w:rPr>
          <w:rFonts w:cstheme="minorBidi"/>
          <w:sz w:val="24"/>
          <w:szCs w:val="24"/>
        </w:rPr>
      </w:pPr>
      <w:r w:rsidRPr="00806F06">
        <w:rPr>
          <w:sz w:val="24"/>
          <w:szCs w:val="24"/>
        </w:rPr>
        <w:t xml:space="preserve">Formation </w:t>
      </w:r>
      <w:r w:rsidR="007409F8" w:rsidRPr="00806F06">
        <w:rPr>
          <w:sz w:val="24"/>
          <w:szCs w:val="24"/>
        </w:rPr>
        <w:t>du</w:t>
      </w:r>
      <w:r w:rsidRPr="00806F06">
        <w:rPr>
          <w:sz w:val="24"/>
          <w:szCs w:val="24"/>
        </w:rPr>
        <w:t xml:space="preserve"> personnel </w:t>
      </w:r>
      <w:r w:rsidR="007409F8" w:rsidRPr="00806F06">
        <w:rPr>
          <w:sz w:val="24"/>
          <w:szCs w:val="24"/>
        </w:rPr>
        <w:t xml:space="preserve">dédié à vendre et assurer </w:t>
      </w:r>
      <w:r w:rsidR="00CB6B45" w:rsidRPr="00806F06">
        <w:rPr>
          <w:sz w:val="24"/>
          <w:szCs w:val="24"/>
        </w:rPr>
        <w:t xml:space="preserve">la maintenance et </w:t>
      </w:r>
      <w:r w:rsidR="007409F8" w:rsidRPr="00806F06">
        <w:rPr>
          <w:sz w:val="24"/>
          <w:szCs w:val="24"/>
        </w:rPr>
        <w:t xml:space="preserve">le service </w:t>
      </w:r>
      <w:r w:rsidR="00AC7810" w:rsidRPr="00806F06">
        <w:rPr>
          <w:sz w:val="24"/>
          <w:szCs w:val="24"/>
        </w:rPr>
        <w:t xml:space="preserve">après-vente </w:t>
      </w:r>
      <w:r w:rsidR="007409F8" w:rsidRPr="00806F06">
        <w:rPr>
          <w:sz w:val="24"/>
          <w:szCs w:val="24"/>
        </w:rPr>
        <w:t>des produits financés</w:t>
      </w:r>
      <w:r w:rsidRPr="00806F06">
        <w:rPr>
          <w:sz w:val="24"/>
          <w:szCs w:val="24"/>
        </w:rPr>
        <w:t>,</w:t>
      </w:r>
    </w:p>
    <w:p w14:paraId="08C4FC58" w14:textId="24B2BD42" w:rsidR="00CB6B45" w:rsidRPr="00806F06" w:rsidRDefault="00CB6B45" w:rsidP="00AD311B">
      <w:pPr>
        <w:pStyle w:val="ListParagraph"/>
        <w:numPr>
          <w:ilvl w:val="0"/>
          <w:numId w:val="7"/>
        </w:numPr>
        <w:jc w:val="both"/>
        <w:rPr>
          <w:rFonts w:cstheme="minorBidi"/>
          <w:sz w:val="24"/>
          <w:szCs w:val="24"/>
        </w:rPr>
      </w:pPr>
      <w:r w:rsidRPr="00806F06">
        <w:rPr>
          <w:sz w:val="24"/>
          <w:szCs w:val="24"/>
        </w:rPr>
        <w:t>Salaires du personnel dédié à vendre et assurer la maintenance et le service après-vente des produits financés,</w:t>
      </w:r>
    </w:p>
    <w:p w14:paraId="4C0EBDC5" w14:textId="4E22D8E3" w:rsidR="003406E4" w:rsidRPr="00806F06" w:rsidRDefault="003406E4" w:rsidP="00AD311B">
      <w:pPr>
        <w:pStyle w:val="ListParagraph"/>
        <w:numPr>
          <w:ilvl w:val="0"/>
          <w:numId w:val="7"/>
        </w:numPr>
        <w:jc w:val="both"/>
        <w:rPr>
          <w:rFonts w:cstheme="minorBidi"/>
          <w:sz w:val="24"/>
          <w:szCs w:val="24"/>
        </w:rPr>
      </w:pPr>
      <w:r w:rsidRPr="00806F06">
        <w:rPr>
          <w:sz w:val="24"/>
          <w:szCs w:val="24"/>
        </w:rPr>
        <w:t>Formation aux utilisateurs,</w:t>
      </w:r>
    </w:p>
    <w:p w14:paraId="2175B013" w14:textId="77777777" w:rsidR="003F1178" w:rsidRPr="00E85E9C" w:rsidRDefault="003F1178" w:rsidP="00AD311B">
      <w:pPr>
        <w:pStyle w:val="ListParagraph"/>
        <w:numPr>
          <w:ilvl w:val="0"/>
          <w:numId w:val="7"/>
        </w:numPr>
        <w:jc w:val="both"/>
        <w:rPr>
          <w:rFonts w:cstheme="minorBidi"/>
          <w:sz w:val="24"/>
          <w:szCs w:val="24"/>
        </w:rPr>
      </w:pPr>
      <w:r w:rsidRPr="00E85E9C">
        <w:rPr>
          <w:noProof/>
          <w:sz w:val="24"/>
          <w:szCs w:val="24"/>
        </w:rPr>
        <w:t>Mise en place des instruments de sauvegardes environnementales et sociales prescrits,</w:t>
      </w:r>
    </w:p>
    <w:p w14:paraId="39E883FE" w14:textId="32D47366" w:rsidR="003F1178" w:rsidRPr="00E85E9C" w:rsidRDefault="003F1178" w:rsidP="00AD311B">
      <w:pPr>
        <w:pStyle w:val="ListParagraph"/>
        <w:numPr>
          <w:ilvl w:val="0"/>
          <w:numId w:val="7"/>
        </w:numPr>
        <w:jc w:val="both"/>
        <w:rPr>
          <w:rFonts w:cstheme="minorBidi"/>
          <w:sz w:val="24"/>
          <w:szCs w:val="24"/>
        </w:rPr>
      </w:pPr>
      <w:r w:rsidRPr="00806F06">
        <w:rPr>
          <w:sz w:val="24"/>
          <w:szCs w:val="24"/>
        </w:rPr>
        <w:t>Logiciel/</w:t>
      </w:r>
      <w:r w:rsidR="007409F8" w:rsidRPr="00806F06">
        <w:rPr>
          <w:sz w:val="24"/>
          <w:szCs w:val="24"/>
        </w:rPr>
        <w:t xml:space="preserve"> s</w:t>
      </w:r>
      <w:r w:rsidRPr="00806F06">
        <w:rPr>
          <w:sz w:val="24"/>
          <w:szCs w:val="24"/>
        </w:rPr>
        <w:t>ystème de suivi informatique, etc.</w:t>
      </w:r>
    </w:p>
    <w:bookmarkEnd w:id="20"/>
    <w:p w14:paraId="281C8084" w14:textId="77777777" w:rsidR="003F1178" w:rsidRPr="00E85E9C" w:rsidRDefault="003F1178" w:rsidP="003F1178">
      <w:pPr>
        <w:pStyle w:val="ListParagraph"/>
        <w:jc w:val="both"/>
        <w:rPr>
          <w:rFonts w:cstheme="minorHAnsi"/>
        </w:rPr>
      </w:pPr>
    </w:p>
    <w:p w14:paraId="687B083D" w14:textId="20D1A83B" w:rsidR="003F1178" w:rsidRPr="00E85E9C" w:rsidRDefault="003F1178" w:rsidP="00AD311B">
      <w:pPr>
        <w:pStyle w:val="livello20"/>
        <w:numPr>
          <w:ilvl w:val="1"/>
          <w:numId w:val="3"/>
        </w:numPr>
        <w:jc w:val="both"/>
        <w:rPr>
          <w:rFonts w:asciiTheme="majorHAnsi" w:eastAsiaTheme="majorEastAsia" w:hAnsiTheme="majorHAnsi" w:cstheme="majorBidi"/>
          <w:bCs w:val="0"/>
          <w:color w:val="1F3763" w:themeColor="accent1" w:themeShade="7F"/>
          <w:kern w:val="0"/>
          <w:szCs w:val="24"/>
        </w:rPr>
      </w:pPr>
      <w:bookmarkStart w:id="21" w:name="_Toc194595934"/>
      <w:r w:rsidRPr="00E85E9C">
        <w:rPr>
          <w:rFonts w:asciiTheme="majorHAnsi" w:eastAsiaTheme="majorEastAsia" w:hAnsiTheme="majorHAnsi" w:cstheme="majorBidi"/>
          <w:bCs w:val="0"/>
          <w:color w:val="1F3763" w:themeColor="accent1" w:themeShade="7F"/>
          <w:kern w:val="0"/>
          <w:szCs w:val="24"/>
        </w:rPr>
        <w:t>Catégorie B</w:t>
      </w:r>
      <w:bookmarkEnd w:id="21"/>
    </w:p>
    <w:p w14:paraId="30B81030" w14:textId="134E4A68" w:rsidR="00A60D9B" w:rsidRPr="00806F06" w:rsidRDefault="007409F8" w:rsidP="007409F8">
      <w:pPr>
        <w:jc w:val="both"/>
        <w:rPr>
          <w:sz w:val="24"/>
          <w:szCs w:val="24"/>
        </w:rPr>
      </w:pPr>
      <w:r w:rsidRPr="00806F06">
        <w:rPr>
          <w:sz w:val="24"/>
          <w:szCs w:val="24"/>
        </w:rPr>
        <w:t xml:space="preserve">Cette catégorie inclut les entreprises qui visent à mettre à disposition les produits/ installations SHR éligibles à usage </w:t>
      </w:r>
      <w:proofErr w:type="gramStart"/>
      <w:r w:rsidRPr="00806F06">
        <w:rPr>
          <w:sz w:val="24"/>
          <w:szCs w:val="24"/>
        </w:rPr>
        <w:t>collectif  dont</w:t>
      </w:r>
      <w:proofErr w:type="gramEnd"/>
      <w:r w:rsidRPr="00806F06">
        <w:rPr>
          <w:sz w:val="24"/>
          <w:szCs w:val="24"/>
        </w:rPr>
        <w:t xml:space="preserve"> le client final</w:t>
      </w:r>
      <w:r w:rsidR="00A23156" w:rsidRPr="00806F06">
        <w:rPr>
          <w:sz w:val="24"/>
          <w:szCs w:val="24"/>
        </w:rPr>
        <w:t xml:space="preserve"> sera le locataire (ou modèles similaires</w:t>
      </w:r>
      <w:r w:rsidR="00F964E1" w:rsidRPr="00806F06">
        <w:rPr>
          <w:sz w:val="24"/>
          <w:szCs w:val="24"/>
        </w:rPr>
        <w:t xml:space="preserve"> ou un mix de location et commercialisation, etc.</w:t>
      </w:r>
      <w:r w:rsidR="00A23156" w:rsidRPr="00806F06">
        <w:rPr>
          <w:sz w:val="24"/>
          <w:szCs w:val="24"/>
        </w:rPr>
        <w:t>)</w:t>
      </w:r>
      <w:r w:rsidRPr="00806F06">
        <w:rPr>
          <w:sz w:val="24"/>
          <w:szCs w:val="24"/>
        </w:rPr>
        <w:t>.</w:t>
      </w:r>
    </w:p>
    <w:p w14:paraId="7A1D5046" w14:textId="694ACFC2" w:rsidR="00EE4D7D" w:rsidRPr="00806F06" w:rsidRDefault="00EE4D7D" w:rsidP="00A60D9B">
      <w:pPr>
        <w:jc w:val="both"/>
        <w:rPr>
          <w:sz w:val="24"/>
          <w:szCs w:val="24"/>
        </w:rPr>
      </w:pPr>
      <w:r w:rsidRPr="00806F06">
        <w:rPr>
          <w:sz w:val="24"/>
          <w:szCs w:val="24"/>
        </w:rPr>
        <w:lastRenderedPageBreak/>
        <w:t>Cette catégorie concerne les équipements destinés à des usage collectif ou industriel</w:t>
      </w:r>
      <w:r w:rsidR="00A60D9B" w:rsidRPr="00806F06">
        <w:rPr>
          <w:sz w:val="24"/>
          <w:szCs w:val="24"/>
        </w:rPr>
        <w:t xml:space="preserve"> avec une capacité des installations totale supérieur à 1kWc </w:t>
      </w:r>
      <w:proofErr w:type="gramStart"/>
      <w:r w:rsidR="00A60D9B" w:rsidRPr="00806F06">
        <w:rPr>
          <w:sz w:val="24"/>
          <w:szCs w:val="24"/>
        </w:rPr>
        <w:t>et  la</w:t>
      </w:r>
      <w:proofErr w:type="gramEnd"/>
      <w:r w:rsidR="00A60D9B" w:rsidRPr="00806F06">
        <w:rPr>
          <w:sz w:val="24"/>
          <w:szCs w:val="24"/>
        </w:rPr>
        <w:t xml:space="preserve"> capacité de batterie supérieure à 1 kWh</w:t>
      </w:r>
      <w:r w:rsidRPr="00806F06">
        <w:rPr>
          <w:sz w:val="24"/>
          <w:szCs w:val="24"/>
        </w:rPr>
        <w:t>.</w:t>
      </w:r>
    </w:p>
    <w:p w14:paraId="26A06070" w14:textId="76113F02" w:rsidR="00EE4D7D" w:rsidRPr="00806F06" w:rsidRDefault="00EE4D7D" w:rsidP="00A60D9B">
      <w:pPr>
        <w:jc w:val="both"/>
        <w:rPr>
          <w:rFonts w:ascii="Calibri" w:eastAsia="MS Mincho" w:hAnsi="Calibri" w:cs="Calibri"/>
          <w:sz w:val="24"/>
          <w:szCs w:val="24"/>
          <w:lang w:eastAsia="en-GB"/>
        </w:rPr>
      </w:pPr>
      <w:r w:rsidRPr="00806F06">
        <w:rPr>
          <w:sz w:val="24"/>
          <w:szCs w:val="24"/>
        </w:rPr>
        <w:t>L'entreprise devra démontrer un modèle d'affaires viable intégrant la location ou la gestion d'infrastructures énergétiques partagées.</w:t>
      </w:r>
    </w:p>
    <w:p w14:paraId="191C13D7" w14:textId="108666EE" w:rsidR="007409F8" w:rsidRPr="00806F06" w:rsidRDefault="007409F8" w:rsidP="007409F8">
      <w:pPr>
        <w:jc w:val="both"/>
        <w:rPr>
          <w:sz w:val="24"/>
          <w:szCs w:val="24"/>
        </w:rPr>
      </w:pPr>
      <w:r w:rsidRPr="00806F06">
        <w:rPr>
          <w:sz w:val="24"/>
          <w:szCs w:val="24"/>
        </w:rPr>
        <w:t xml:space="preserve">L’entreprise candidate peut demander le financement suivant pour la </w:t>
      </w:r>
      <w:r w:rsidR="00A23156" w:rsidRPr="00806F06">
        <w:rPr>
          <w:sz w:val="24"/>
          <w:szCs w:val="24"/>
        </w:rPr>
        <w:t>mise en œuvre de son projet</w:t>
      </w:r>
      <w:r w:rsidRPr="00806F06">
        <w:rPr>
          <w:sz w:val="24"/>
          <w:szCs w:val="24"/>
        </w:rPr>
        <w:t xml:space="preserve"> : </w:t>
      </w:r>
    </w:p>
    <w:p w14:paraId="101EE78C" w14:textId="77777777" w:rsidR="003F1178" w:rsidRPr="00806F06" w:rsidRDefault="003F1178" w:rsidP="00A23156">
      <w:pPr>
        <w:jc w:val="both"/>
        <w:rPr>
          <w:b/>
          <w:bCs/>
          <w:sz w:val="24"/>
          <w:szCs w:val="24"/>
        </w:rPr>
      </w:pPr>
      <w:r w:rsidRPr="00806F06">
        <w:rPr>
          <w:b/>
          <w:bCs/>
          <w:sz w:val="24"/>
          <w:szCs w:val="24"/>
        </w:rPr>
        <w:t>En devises :</w:t>
      </w:r>
    </w:p>
    <w:p w14:paraId="0CA5A76D" w14:textId="13D885D3" w:rsidR="003F1178" w:rsidRPr="00806F06" w:rsidRDefault="00A23156" w:rsidP="00A23156">
      <w:pPr>
        <w:jc w:val="both"/>
        <w:rPr>
          <w:sz w:val="24"/>
          <w:szCs w:val="24"/>
        </w:rPr>
      </w:pPr>
      <w:r w:rsidRPr="00806F06">
        <w:rPr>
          <w:sz w:val="24"/>
          <w:szCs w:val="24"/>
        </w:rPr>
        <w:t xml:space="preserve">Cofinancement de l’achat de stock et d’investissement pour les installations requises pour la mise en place des activités avec un montant </w:t>
      </w:r>
      <w:r w:rsidRPr="00806F06">
        <w:rPr>
          <w:b/>
          <w:bCs/>
          <w:sz w:val="24"/>
          <w:szCs w:val="24"/>
        </w:rPr>
        <w:t>de USD 250 000</w:t>
      </w:r>
      <w:r w:rsidRPr="00E85E9C">
        <w:rPr>
          <w:b/>
          <w:bCs/>
          <w:sz w:val="24"/>
          <w:szCs w:val="24"/>
        </w:rPr>
        <w:t xml:space="preserve"> </w:t>
      </w:r>
      <w:r w:rsidRPr="00806F06">
        <w:rPr>
          <w:b/>
          <w:bCs/>
          <w:sz w:val="24"/>
          <w:szCs w:val="24"/>
        </w:rPr>
        <w:t>maximum</w:t>
      </w:r>
      <w:r w:rsidRPr="00806F06">
        <w:rPr>
          <w:sz w:val="24"/>
          <w:szCs w:val="24"/>
        </w:rPr>
        <w:t xml:space="preserve"> </w:t>
      </w:r>
      <w:r w:rsidRPr="00E85E9C">
        <w:rPr>
          <w:sz w:val="24"/>
          <w:szCs w:val="24"/>
        </w:rPr>
        <w:t xml:space="preserve">financé par le FESEC et la subvention jusqu’à 100% du prix </w:t>
      </w:r>
      <w:r w:rsidR="008A62F7">
        <w:rPr>
          <w:sz w:val="24"/>
          <w:szCs w:val="24"/>
        </w:rPr>
        <w:t>CAF</w:t>
      </w:r>
      <w:r w:rsidRPr="00E85E9C">
        <w:rPr>
          <w:sz w:val="24"/>
          <w:szCs w:val="24"/>
        </w:rPr>
        <w:t xml:space="preserve"> </w:t>
      </w:r>
      <w:r w:rsidRPr="00806F06">
        <w:rPr>
          <w:sz w:val="24"/>
          <w:szCs w:val="24"/>
        </w:rPr>
        <w:t>dans les limites du montant maximum</w:t>
      </w:r>
      <w:r w:rsidR="003F1178" w:rsidRPr="00806F06">
        <w:rPr>
          <w:sz w:val="24"/>
          <w:szCs w:val="24"/>
        </w:rPr>
        <w:t xml:space="preserve">. </w:t>
      </w:r>
    </w:p>
    <w:p w14:paraId="4A14B19A" w14:textId="3C05D7AE" w:rsidR="003F1178" w:rsidRPr="00806F06" w:rsidRDefault="003F1178" w:rsidP="003F1178">
      <w:pPr>
        <w:jc w:val="both"/>
        <w:rPr>
          <w:sz w:val="24"/>
          <w:szCs w:val="24"/>
        </w:rPr>
      </w:pPr>
      <w:r w:rsidRPr="00806F06">
        <w:rPr>
          <w:sz w:val="24"/>
          <w:szCs w:val="24"/>
        </w:rPr>
        <w:t xml:space="preserve">Paiement direct aux fournisseurs en devise </w:t>
      </w:r>
      <w:r w:rsidR="00A23156" w:rsidRPr="00806F06">
        <w:rPr>
          <w:sz w:val="24"/>
          <w:szCs w:val="24"/>
        </w:rPr>
        <w:t>avec un plafond de USD 250 000 par entreprise bénéficiaire</w:t>
      </w:r>
      <w:r w:rsidRPr="00806F06">
        <w:rPr>
          <w:sz w:val="24"/>
          <w:szCs w:val="24"/>
        </w:rPr>
        <w:t xml:space="preserve">. La durée limitée de 12 mois pour </w:t>
      </w:r>
      <w:r w:rsidR="00A23156" w:rsidRPr="00806F06">
        <w:rPr>
          <w:sz w:val="24"/>
          <w:szCs w:val="24"/>
        </w:rPr>
        <w:t>générer un niveau de revenus qui sera proposé par le plan d’affaire et validé par le CdS ayant</w:t>
      </w:r>
      <w:r w:rsidRPr="00806F06">
        <w:rPr>
          <w:sz w:val="24"/>
          <w:szCs w:val="24"/>
        </w:rPr>
        <w:t xml:space="preserve"> pour but d’encourager les entreprises à garder les prix de ventes au niveau adéquat pour le marché</w:t>
      </w:r>
      <w:r w:rsidR="00A23156" w:rsidRPr="00806F06">
        <w:rPr>
          <w:sz w:val="24"/>
          <w:szCs w:val="24"/>
        </w:rPr>
        <w:t xml:space="preserve"> et pour assurer la viabilité du modèle d’affaires proposé</w:t>
      </w:r>
      <w:r w:rsidRPr="00806F06">
        <w:rPr>
          <w:sz w:val="24"/>
          <w:szCs w:val="24"/>
        </w:rPr>
        <w:t>.</w:t>
      </w:r>
    </w:p>
    <w:p w14:paraId="16EE32D8" w14:textId="77777777" w:rsidR="003F1178" w:rsidRPr="00806F06" w:rsidRDefault="003F1178" w:rsidP="003F1178">
      <w:pPr>
        <w:jc w:val="both"/>
        <w:rPr>
          <w:b/>
          <w:bCs/>
          <w:sz w:val="24"/>
          <w:szCs w:val="24"/>
        </w:rPr>
      </w:pPr>
      <w:r w:rsidRPr="00806F06">
        <w:rPr>
          <w:b/>
          <w:bCs/>
          <w:sz w:val="24"/>
          <w:szCs w:val="24"/>
        </w:rPr>
        <w:t>En monnaie locale :</w:t>
      </w:r>
    </w:p>
    <w:p w14:paraId="4B215066" w14:textId="18053428" w:rsidR="003F1178" w:rsidRPr="00806F06" w:rsidRDefault="003F1178" w:rsidP="003F1178">
      <w:pPr>
        <w:jc w:val="both"/>
        <w:rPr>
          <w:sz w:val="24"/>
          <w:szCs w:val="24"/>
        </w:rPr>
      </w:pPr>
      <w:r w:rsidRPr="00806F06">
        <w:rPr>
          <w:sz w:val="24"/>
          <w:szCs w:val="24"/>
        </w:rPr>
        <w:t xml:space="preserve">Jusqu’à 75% de cofinancement avec un montant </w:t>
      </w:r>
      <w:r w:rsidRPr="00806F06">
        <w:rPr>
          <w:b/>
          <w:bCs/>
          <w:sz w:val="24"/>
          <w:szCs w:val="24"/>
        </w:rPr>
        <w:t xml:space="preserve">maximum de BIF </w:t>
      </w:r>
      <w:r w:rsidR="00A23156" w:rsidRPr="00806F06">
        <w:rPr>
          <w:b/>
          <w:bCs/>
          <w:sz w:val="24"/>
          <w:szCs w:val="24"/>
        </w:rPr>
        <w:t>2</w:t>
      </w:r>
      <w:r w:rsidRPr="00806F06">
        <w:rPr>
          <w:b/>
          <w:bCs/>
          <w:sz w:val="24"/>
          <w:szCs w:val="24"/>
        </w:rPr>
        <w:t>00 millions</w:t>
      </w:r>
      <w:r w:rsidRPr="00806F06">
        <w:rPr>
          <w:sz w:val="24"/>
          <w:szCs w:val="24"/>
        </w:rPr>
        <w:t xml:space="preserve"> pour les activités autres que l’acquisition de stock, telles que listées dans la clause 8 du présent document : </w:t>
      </w:r>
    </w:p>
    <w:p w14:paraId="68D33408" w14:textId="77777777" w:rsidR="003F1178" w:rsidRPr="00806F06" w:rsidRDefault="003F1178" w:rsidP="00AD311B">
      <w:pPr>
        <w:pStyle w:val="ListParagraph"/>
        <w:numPr>
          <w:ilvl w:val="0"/>
          <w:numId w:val="7"/>
        </w:numPr>
        <w:jc w:val="both"/>
        <w:rPr>
          <w:sz w:val="24"/>
          <w:szCs w:val="24"/>
        </w:rPr>
      </w:pPr>
      <w:r w:rsidRPr="00806F06">
        <w:rPr>
          <w:sz w:val="24"/>
          <w:szCs w:val="24"/>
        </w:rPr>
        <w:t>Marketing et communication,</w:t>
      </w:r>
    </w:p>
    <w:p w14:paraId="097FFEB0" w14:textId="7EB76B6A" w:rsidR="003F1178" w:rsidRPr="00806F06" w:rsidRDefault="003F1178" w:rsidP="00AD311B">
      <w:pPr>
        <w:pStyle w:val="ListParagraph"/>
        <w:numPr>
          <w:ilvl w:val="0"/>
          <w:numId w:val="7"/>
        </w:numPr>
        <w:jc w:val="both"/>
        <w:rPr>
          <w:sz w:val="24"/>
          <w:szCs w:val="24"/>
        </w:rPr>
      </w:pPr>
      <w:r w:rsidRPr="00806F06">
        <w:rPr>
          <w:sz w:val="24"/>
          <w:szCs w:val="24"/>
        </w:rPr>
        <w:t xml:space="preserve">Formation du personnel </w:t>
      </w:r>
      <w:r w:rsidR="00A23156" w:rsidRPr="00806F06">
        <w:rPr>
          <w:sz w:val="24"/>
          <w:szCs w:val="24"/>
        </w:rPr>
        <w:t>technique dédié à l’opérationnalisation et la maintenance des équipements/ installations</w:t>
      </w:r>
      <w:r w:rsidRPr="00806F06">
        <w:rPr>
          <w:sz w:val="24"/>
          <w:szCs w:val="24"/>
        </w:rPr>
        <w:t>,</w:t>
      </w:r>
    </w:p>
    <w:p w14:paraId="78DE4FC3" w14:textId="690DC51D" w:rsidR="00A23156" w:rsidRPr="00806F06" w:rsidRDefault="00A23156" w:rsidP="00AD311B">
      <w:pPr>
        <w:pStyle w:val="ListParagraph"/>
        <w:numPr>
          <w:ilvl w:val="0"/>
          <w:numId w:val="7"/>
        </w:numPr>
        <w:jc w:val="both"/>
        <w:rPr>
          <w:sz w:val="24"/>
          <w:szCs w:val="24"/>
        </w:rPr>
      </w:pPr>
      <w:r w:rsidRPr="00806F06">
        <w:rPr>
          <w:sz w:val="24"/>
          <w:szCs w:val="24"/>
        </w:rPr>
        <w:t>Salaires du personnel technique dédié à l’opérationnalisation et la maintenance des équipements/ installations,</w:t>
      </w:r>
    </w:p>
    <w:p w14:paraId="32C51C80" w14:textId="77777777" w:rsidR="00A23156" w:rsidRPr="00806F06" w:rsidRDefault="003F1178" w:rsidP="00AD311B">
      <w:pPr>
        <w:pStyle w:val="ListParagraph"/>
        <w:numPr>
          <w:ilvl w:val="0"/>
          <w:numId w:val="7"/>
        </w:numPr>
        <w:jc w:val="both"/>
        <w:rPr>
          <w:sz w:val="24"/>
          <w:szCs w:val="24"/>
        </w:rPr>
      </w:pPr>
      <w:r w:rsidRPr="00E85E9C">
        <w:rPr>
          <w:noProof/>
          <w:sz w:val="24"/>
          <w:szCs w:val="24"/>
        </w:rPr>
        <w:t>Mise en place des instruments de sauvegardes environnementales et sociales prescrits,</w:t>
      </w:r>
    </w:p>
    <w:p w14:paraId="796F39C5" w14:textId="43236D54" w:rsidR="003F1178" w:rsidRPr="00806F06" w:rsidRDefault="003F1178" w:rsidP="00AD311B">
      <w:pPr>
        <w:pStyle w:val="ListParagraph"/>
        <w:numPr>
          <w:ilvl w:val="0"/>
          <w:numId w:val="7"/>
        </w:numPr>
        <w:spacing w:after="240"/>
        <w:contextualSpacing w:val="0"/>
        <w:jc w:val="both"/>
        <w:rPr>
          <w:sz w:val="24"/>
          <w:szCs w:val="24"/>
        </w:rPr>
      </w:pPr>
      <w:r w:rsidRPr="00806F06">
        <w:rPr>
          <w:sz w:val="24"/>
          <w:szCs w:val="24"/>
        </w:rPr>
        <w:t>Logiciel/ système du suivi informatique, etc.</w:t>
      </w:r>
      <w:r w:rsidRPr="00E85E9C">
        <w:rPr>
          <w:rFonts w:cstheme="minorHAnsi"/>
          <w:sz w:val="24"/>
          <w:szCs w:val="24"/>
        </w:rPr>
        <w:t xml:space="preserve">  </w:t>
      </w:r>
    </w:p>
    <w:p w14:paraId="08622E1C" w14:textId="5F1A0A01" w:rsidR="00D05123" w:rsidRPr="00E85E9C" w:rsidRDefault="004E317B"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22" w:name="_Toc135690322"/>
      <w:bookmarkStart w:id="23" w:name="_Toc135691693"/>
      <w:bookmarkStart w:id="24" w:name="_Toc194595935"/>
      <w:bookmarkEnd w:id="22"/>
      <w:bookmarkEnd w:id="23"/>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Demandeurs éligibles</w:t>
      </w:r>
      <w:bookmarkEnd w:id="24"/>
    </w:p>
    <w:p w14:paraId="553E7698" w14:textId="3C418305" w:rsidR="001615A6" w:rsidRPr="00E85E9C" w:rsidRDefault="002F15B9" w:rsidP="00A11589">
      <w:pPr>
        <w:jc w:val="both"/>
        <w:rPr>
          <w:rFonts w:cstheme="minorHAnsi"/>
          <w:sz w:val="24"/>
          <w:szCs w:val="24"/>
        </w:rPr>
      </w:pPr>
      <w:r w:rsidRPr="00E85E9C">
        <w:rPr>
          <w:rFonts w:cstheme="minorHAnsi"/>
          <w:sz w:val="24"/>
          <w:szCs w:val="24"/>
        </w:rPr>
        <w:t>L</w:t>
      </w:r>
      <w:r w:rsidR="001615A6" w:rsidRPr="00E85E9C">
        <w:rPr>
          <w:rFonts w:cstheme="minorHAnsi"/>
          <w:sz w:val="24"/>
          <w:szCs w:val="24"/>
        </w:rPr>
        <w:t xml:space="preserve">es entreprises qui souhaitent </w:t>
      </w:r>
      <w:r w:rsidR="0020766B" w:rsidRPr="00E85E9C">
        <w:rPr>
          <w:rFonts w:cstheme="minorHAnsi"/>
          <w:sz w:val="24"/>
          <w:szCs w:val="24"/>
        </w:rPr>
        <w:t xml:space="preserve">postuler pour </w:t>
      </w:r>
      <w:r w:rsidR="00A23156" w:rsidRPr="00E85E9C">
        <w:rPr>
          <w:rFonts w:cstheme="minorHAnsi"/>
          <w:sz w:val="24"/>
          <w:szCs w:val="24"/>
        </w:rPr>
        <w:t>cet appel à candidatures</w:t>
      </w:r>
      <w:r w:rsidR="001615A6" w:rsidRPr="00E85E9C">
        <w:rPr>
          <w:rFonts w:cstheme="minorHAnsi"/>
          <w:sz w:val="24"/>
          <w:szCs w:val="24"/>
        </w:rPr>
        <w:t xml:space="preserve"> doivent satisfaire les conditions ci-après :</w:t>
      </w:r>
    </w:p>
    <w:p w14:paraId="0B9AD5E3" w14:textId="39513CA0" w:rsidR="002F15B9" w:rsidRPr="00E85E9C" w:rsidRDefault="001615A6" w:rsidP="00AD311B">
      <w:pPr>
        <w:numPr>
          <w:ilvl w:val="0"/>
          <w:numId w:val="8"/>
        </w:numPr>
        <w:spacing w:after="0" w:line="240" w:lineRule="auto"/>
        <w:jc w:val="both"/>
        <w:rPr>
          <w:rFonts w:cstheme="minorHAnsi"/>
          <w:sz w:val="24"/>
          <w:szCs w:val="24"/>
        </w:rPr>
      </w:pPr>
      <w:r w:rsidRPr="00E85E9C">
        <w:rPr>
          <w:rFonts w:cstheme="minorHAnsi"/>
          <w:sz w:val="24"/>
          <w:szCs w:val="24"/>
        </w:rPr>
        <w:t xml:space="preserve">Les entreprises, les organisations non gouvernementales (ONG) et les coopératives enregistrées juridiquement au Burundi sont éligibles et peuvent participer </w:t>
      </w:r>
      <w:r w:rsidR="00A11589" w:rsidRPr="00E85E9C">
        <w:rPr>
          <w:rFonts w:cstheme="minorHAnsi"/>
          <w:sz w:val="24"/>
          <w:szCs w:val="24"/>
        </w:rPr>
        <w:t>à cet appel à candidatures</w:t>
      </w:r>
      <w:r w:rsidRPr="00E85E9C">
        <w:rPr>
          <w:rFonts w:cstheme="minorHAnsi"/>
          <w:sz w:val="24"/>
          <w:szCs w:val="24"/>
        </w:rPr>
        <w:t>.</w:t>
      </w:r>
    </w:p>
    <w:p w14:paraId="585889D9" w14:textId="13B9456F" w:rsidR="001615A6" w:rsidRPr="00E85E9C" w:rsidRDefault="001615A6" w:rsidP="00AD311B">
      <w:pPr>
        <w:numPr>
          <w:ilvl w:val="0"/>
          <w:numId w:val="8"/>
        </w:numPr>
        <w:spacing w:after="0" w:line="240" w:lineRule="auto"/>
        <w:jc w:val="both"/>
        <w:rPr>
          <w:rFonts w:cstheme="minorHAnsi"/>
          <w:sz w:val="24"/>
          <w:szCs w:val="24"/>
        </w:rPr>
      </w:pPr>
      <w:r w:rsidRPr="00E85E9C">
        <w:rPr>
          <w:rFonts w:cstheme="minorHAnsi"/>
          <w:sz w:val="24"/>
          <w:szCs w:val="24"/>
        </w:rPr>
        <w:t>Les ONG sont éligibles si elles poursuivent une approche commerciale et</w:t>
      </w:r>
      <w:r w:rsidR="00244BD5" w:rsidRPr="00E85E9C">
        <w:rPr>
          <w:rFonts w:cstheme="minorHAnsi"/>
          <w:sz w:val="24"/>
          <w:szCs w:val="24"/>
        </w:rPr>
        <w:t xml:space="preserve"> </w:t>
      </w:r>
      <w:r w:rsidRPr="00E85E9C">
        <w:rPr>
          <w:rFonts w:cstheme="minorHAnsi"/>
          <w:sz w:val="24"/>
          <w:szCs w:val="24"/>
        </w:rPr>
        <w:t xml:space="preserve">elles seront traitées comme des entreprises. Pour simplifier, nous désignerons toutes les ONG éligibles « entreprises ». </w:t>
      </w:r>
    </w:p>
    <w:p w14:paraId="27EAF2E9" w14:textId="2D013804" w:rsidR="001615A6" w:rsidRPr="00E85E9C" w:rsidRDefault="001615A6" w:rsidP="00AD311B">
      <w:pPr>
        <w:numPr>
          <w:ilvl w:val="0"/>
          <w:numId w:val="8"/>
        </w:numPr>
        <w:pBdr>
          <w:top w:val="nil"/>
          <w:left w:val="nil"/>
          <w:bottom w:val="nil"/>
          <w:right w:val="nil"/>
          <w:between w:val="nil"/>
        </w:pBdr>
        <w:spacing w:after="0" w:line="240" w:lineRule="auto"/>
        <w:jc w:val="both"/>
        <w:rPr>
          <w:rFonts w:cstheme="minorHAnsi"/>
          <w:color w:val="000000"/>
          <w:sz w:val="24"/>
          <w:szCs w:val="24"/>
        </w:rPr>
      </w:pPr>
      <w:r w:rsidRPr="00E85E9C">
        <w:rPr>
          <w:rFonts w:cstheme="minorHAnsi"/>
          <w:color w:val="000000" w:themeColor="text1"/>
          <w:sz w:val="24"/>
          <w:szCs w:val="24"/>
        </w:rPr>
        <w:t xml:space="preserve">Les entreprises doivent démontrer qu’elles se conforment à toutes les obligations réglementaires, disposent de tous les permis et licences d’exploitation nécessaires et </w:t>
      </w:r>
      <w:r w:rsidRPr="00E85E9C">
        <w:rPr>
          <w:rFonts w:cstheme="minorHAnsi"/>
          <w:color w:val="000000" w:themeColor="text1"/>
          <w:sz w:val="24"/>
          <w:szCs w:val="24"/>
        </w:rPr>
        <w:lastRenderedPageBreak/>
        <w:t>que leurs déclarations fiscales respectives sont à jour (</w:t>
      </w:r>
      <w:r w:rsidR="00A11589" w:rsidRPr="00E85E9C">
        <w:rPr>
          <w:rFonts w:cstheme="minorHAnsi"/>
          <w:color w:val="000000" w:themeColor="text1"/>
          <w:sz w:val="24"/>
          <w:szCs w:val="24"/>
        </w:rPr>
        <w:t>l</w:t>
      </w:r>
      <w:r w:rsidR="002F15B9" w:rsidRPr="00E85E9C">
        <w:rPr>
          <w:rFonts w:cstheme="minorHAnsi"/>
          <w:color w:val="000000" w:themeColor="text1"/>
          <w:sz w:val="24"/>
          <w:szCs w:val="24"/>
        </w:rPr>
        <w:t>es preuves à fournir de manière obligatoire comme indiquer dans Annexe A – Formulaire de candidature</w:t>
      </w:r>
      <w:r w:rsidRPr="00E85E9C">
        <w:rPr>
          <w:rFonts w:cstheme="minorHAnsi"/>
          <w:color w:val="000000" w:themeColor="text1"/>
          <w:sz w:val="24"/>
          <w:szCs w:val="24"/>
        </w:rPr>
        <w:t>) ;</w:t>
      </w:r>
    </w:p>
    <w:p w14:paraId="140E236D" w14:textId="42D47B2C" w:rsidR="00E34DBA" w:rsidRPr="00E85E9C" w:rsidRDefault="00580B2D" w:rsidP="00AD311B">
      <w:pPr>
        <w:numPr>
          <w:ilvl w:val="0"/>
          <w:numId w:val="8"/>
        </w:numPr>
        <w:pBdr>
          <w:top w:val="nil"/>
          <w:left w:val="nil"/>
          <w:bottom w:val="nil"/>
          <w:right w:val="nil"/>
          <w:between w:val="nil"/>
        </w:pBdr>
        <w:spacing w:line="240" w:lineRule="auto"/>
        <w:jc w:val="both"/>
        <w:rPr>
          <w:rFonts w:cstheme="minorHAnsi"/>
          <w:color w:val="000000"/>
          <w:sz w:val="24"/>
          <w:szCs w:val="24"/>
        </w:rPr>
      </w:pPr>
      <w:r w:rsidRPr="00E85E9C">
        <w:rPr>
          <w:rFonts w:cstheme="minorHAnsi"/>
          <w:sz w:val="24"/>
          <w:szCs w:val="24"/>
        </w:rPr>
        <w:t xml:space="preserve">Les entreprises ayant </w:t>
      </w:r>
      <w:r w:rsidRPr="00E85E9C">
        <w:rPr>
          <w:rFonts w:cstheme="minorHAnsi"/>
          <w:color w:val="000000" w:themeColor="text1"/>
          <w:sz w:val="24"/>
          <w:szCs w:val="24"/>
        </w:rPr>
        <w:t xml:space="preserve">les preuves </w:t>
      </w:r>
      <w:r w:rsidR="00F115B7" w:rsidRPr="00E85E9C">
        <w:rPr>
          <w:rFonts w:cstheme="minorHAnsi"/>
          <w:color w:val="000000" w:themeColor="text1"/>
          <w:sz w:val="24"/>
          <w:szCs w:val="24"/>
        </w:rPr>
        <w:t>vérifiables</w:t>
      </w:r>
      <w:r w:rsidRPr="00E85E9C">
        <w:rPr>
          <w:rFonts w:cstheme="minorHAnsi"/>
          <w:color w:val="000000" w:themeColor="text1"/>
          <w:sz w:val="24"/>
          <w:szCs w:val="24"/>
        </w:rPr>
        <w:t xml:space="preserve"> </w:t>
      </w:r>
      <w:r w:rsidR="00A11589" w:rsidRPr="00E85E9C">
        <w:rPr>
          <w:rFonts w:cstheme="minorHAnsi"/>
          <w:color w:val="000000" w:themeColor="text1"/>
          <w:sz w:val="24"/>
          <w:szCs w:val="24"/>
        </w:rPr>
        <w:t xml:space="preserve">de leur expérience dans le domaine </w:t>
      </w:r>
      <w:r w:rsidR="00772B00">
        <w:rPr>
          <w:rFonts w:cstheme="minorHAnsi"/>
          <w:color w:val="000000" w:themeColor="text1"/>
          <w:sz w:val="24"/>
          <w:szCs w:val="24"/>
        </w:rPr>
        <w:t xml:space="preserve">des équipements à usages productifs ou </w:t>
      </w:r>
      <w:r w:rsidR="00A11589" w:rsidRPr="00E85E9C">
        <w:rPr>
          <w:rFonts w:cstheme="minorHAnsi"/>
          <w:color w:val="000000" w:themeColor="text1"/>
          <w:sz w:val="24"/>
          <w:szCs w:val="24"/>
        </w:rPr>
        <w:t>du SHR</w:t>
      </w:r>
      <w:r w:rsidR="00C70D45" w:rsidRPr="00E85E9C">
        <w:rPr>
          <w:rFonts w:cstheme="minorHAnsi"/>
          <w:color w:val="000000" w:themeColor="text1"/>
          <w:sz w:val="24"/>
          <w:szCs w:val="24"/>
        </w:rPr>
        <w:t xml:space="preserve"> d’au moins </w:t>
      </w:r>
      <w:r w:rsidR="00C70D45" w:rsidRPr="00806F06">
        <w:rPr>
          <w:rFonts w:cstheme="minorHAnsi"/>
          <w:color w:val="000000" w:themeColor="text1"/>
          <w:sz w:val="24"/>
          <w:szCs w:val="24"/>
        </w:rPr>
        <w:t xml:space="preserve">de </w:t>
      </w:r>
      <w:r w:rsidR="008F1033">
        <w:rPr>
          <w:rFonts w:cstheme="minorHAnsi"/>
          <w:color w:val="000000" w:themeColor="text1"/>
          <w:sz w:val="24"/>
          <w:szCs w:val="24"/>
        </w:rPr>
        <w:t>2</w:t>
      </w:r>
      <w:r w:rsidR="00C70D45" w:rsidRPr="00806F06">
        <w:rPr>
          <w:rFonts w:cstheme="minorHAnsi"/>
          <w:color w:val="000000" w:themeColor="text1"/>
          <w:sz w:val="24"/>
          <w:szCs w:val="24"/>
        </w:rPr>
        <w:t xml:space="preserve"> ans</w:t>
      </w:r>
      <w:r w:rsidR="0091014D" w:rsidRPr="00E85E9C">
        <w:rPr>
          <w:rFonts w:cstheme="minorHAnsi"/>
          <w:color w:val="000000" w:themeColor="text1"/>
          <w:sz w:val="24"/>
          <w:szCs w:val="24"/>
        </w:rPr>
        <w:t>.</w:t>
      </w:r>
    </w:p>
    <w:p w14:paraId="662D96D2" w14:textId="6C4E548A" w:rsidR="001615A6" w:rsidRPr="00E85E9C" w:rsidRDefault="001615A6" w:rsidP="00A11589">
      <w:pPr>
        <w:pBdr>
          <w:top w:val="nil"/>
          <w:left w:val="nil"/>
          <w:bottom w:val="nil"/>
          <w:right w:val="nil"/>
          <w:between w:val="nil"/>
        </w:pBdr>
        <w:jc w:val="both"/>
        <w:rPr>
          <w:rFonts w:cstheme="minorHAnsi"/>
          <w:color w:val="000000"/>
          <w:sz w:val="24"/>
          <w:szCs w:val="24"/>
        </w:rPr>
      </w:pPr>
      <w:r w:rsidRPr="00E85E9C">
        <w:rPr>
          <w:rFonts w:cstheme="minorHAnsi"/>
          <w:color w:val="000000"/>
          <w:sz w:val="24"/>
          <w:szCs w:val="24"/>
        </w:rPr>
        <w:t>En outre, elles devront s’engager à satisfaire les conditions additionnelles ci-après :</w:t>
      </w:r>
    </w:p>
    <w:p w14:paraId="1E94015A" w14:textId="482FFDEC" w:rsidR="00C0121C" w:rsidRPr="00E85E9C" w:rsidRDefault="00C0121C" w:rsidP="00AD311B">
      <w:pPr>
        <w:numPr>
          <w:ilvl w:val="0"/>
          <w:numId w:val="8"/>
        </w:numPr>
        <w:spacing w:after="0" w:line="240" w:lineRule="auto"/>
        <w:jc w:val="both"/>
        <w:rPr>
          <w:rFonts w:cstheme="minorHAnsi"/>
          <w:sz w:val="24"/>
          <w:szCs w:val="24"/>
        </w:rPr>
      </w:pPr>
      <w:r w:rsidRPr="00E85E9C">
        <w:rPr>
          <w:rFonts w:cstheme="minorHAnsi"/>
          <w:sz w:val="24"/>
          <w:szCs w:val="24"/>
        </w:rPr>
        <w:t>Les entreprises vendant directement aux clients finaux doivent offrir ou devront mettre en place des services après-vente aux clients (au minimum un numéro de téléphone pour un service de renseignements et déclaration de panne et un système de réparation/remplacement des matériels défectueux),</w:t>
      </w:r>
    </w:p>
    <w:p w14:paraId="3DB45491" w14:textId="0CC18033" w:rsidR="006B010C" w:rsidRPr="00E85E9C" w:rsidRDefault="006B010C" w:rsidP="00AD311B">
      <w:pPr>
        <w:numPr>
          <w:ilvl w:val="0"/>
          <w:numId w:val="8"/>
        </w:numPr>
        <w:spacing w:after="0" w:line="240" w:lineRule="auto"/>
        <w:jc w:val="both"/>
        <w:rPr>
          <w:rFonts w:cstheme="minorHAnsi"/>
          <w:sz w:val="24"/>
          <w:szCs w:val="24"/>
        </w:rPr>
      </w:pPr>
      <w:r w:rsidRPr="00E85E9C">
        <w:rPr>
          <w:rFonts w:cstheme="minorHAnsi"/>
          <w:sz w:val="24"/>
          <w:szCs w:val="24"/>
        </w:rPr>
        <w:t xml:space="preserve">Les entreprises devront s’engager à mettre en place un </w:t>
      </w:r>
      <w:r w:rsidR="00C0121C" w:rsidRPr="00E85E9C">
        <w:rPr>
          <w:rFonts w:cstheme="minorHAnsi"/>
          <w:sz w:val="24"/>
          <w:szCs w:val="24"/>
        </w:rPr>
        <w:t>M</w:t>
      </w:r>
      <w:r w:rsidRPr="00E85E9C">
        <w:rPr>
          <w:rFonts w:cstheme="minorHAnsi"/>
          <w:sz w:val="24"/>
          <w:szCs w:val="24"/>
        </w:rPr>
        <w:t xml:space="preserve">écanisme de </w:t>
      </w:r>
      <w:r w:rsidR="00C0121C" w:rsidRPr="00E85E9C">
        <w:rPr>
          <w:rFonts w:cstheme="minorHAnsi"/>
          <w:sz w:val="24"/>
          <w:szCs w:val="24"/>
        </w:rPr>
        <w:t>G</w:t>
      </w:r>
      <w:r w:rsidRPr="00E85E9C">
        <w:rPr>
          <w:rFonts w:cstheme="minorHAnsi"/>
          <w:sz w:val="24"/>
          <w:szCs w:val="24"/>
        </w:rPr>
        <w:t xml:space="preserve">estion des </w:t>
      </w:r>
      <w:r w:rsidR="00C0121C" w:rsidRPr="00E85E9C">
        <w:rPr>
          <w:rFonts w:cstheme="minorHAnsi"/>
          <w:sz w:val="24"/>
          <w:szCs w:val="24"/>
        </w:rPr>
        <w:t>P</w:t>
      </w:r>
      <w:r w:rsidRPr="00E85E9C">
        <w:rPr>
          <w:rFonts w:cstheme="minorHAnsi"/>
          <w:sz w:val="24"/>
          <w:szCs w:val="24"/>
        </w:rPr>
        <w:t xml:space="preserve">laintes </w:t>
      </w:r>
      <w:r w:rsidR="00C0121C" w:rsidRPr="00E85E9C">
        <w:rPr>
          <w:rFonts w:cstheme="minorHAnsi"/>
          <w:sz w:val="24"/>
          <w:szCs w:val="24"/>
        </w:rPr>
        <w:t xml:space="preserve">(MGP) </w:t>
      </w:r>
      <w:r w:rsidRPr="00E85E9C">
        <w:rPr>
          <w:rFonts w:cstheme="minorHAnsi"/>
          <w:sz w:val="24"/>
          <w:szCs w:val="24"/>
        </w:rPr>
        <w:t>permettant de répondre aux griefs ou aux plaintes de leurs clients</w:t>
      </w:r>
      <w:r w:rsidR="00A11589" w:rsidRPr="00E85E9C">
        <w:rPr>
          <w:rFonts w:cstheme="minorHAnsi"/>
          <w:sz w:val="24"/>
          <w:szCs w:val="24"/>
        </w:rPr>
        <w:t>,</w:t>
      </w:r>
    </w:p>
    <w:p w14:paraId="4A1D210E" w14:textId="68A9AFDB" w:rsidR="006B010C" w:rsidRPr="00E85E9C" w:rsidRDefault="006B010C" w:rsidP="00AD311B">
      <w:pPr>
        <w:numPr>
          <w:ilvl w:val="0"/>
          <w:numId w:val="8"/>
        </w:numPr>
        <w:spacing w:after="0" w:line="240" w:lineRule="auto"/>
        <w:jc w:val="both"/>
        <w:rPr>
          <w:rFonts w:cstheme="minorHAnsi"/>
          <w:sz w:val="24"/>
          <w:szCs w:val="24"/>
        </w:rPr>
      </w:pPr>
      <w:r w:rsidRPr="00E85E9C">
        <w:rPr>
          <w:rFonts w:cstheme="minorHAnsi"/>
          <w:sz w:val="24"/>
          <w:szCs w:val="24"/>
        </w:rPr>
        <w:t>Les entreprises devront s’engager à se soumettre à des processus de vérification par le gestionnaire de fonds. Ces entreprises devront donc être en mesure de produire les pièces et les informations justificatives pour permettre les vérifications. Les entreprises devront également s'engager à partager certaines informations sur le projet, son avancement et ses résultats avec le FESEC</w:t>
      </w:r>
      <w:r w:rsidR="00A11589" w:rsidRPr="00E85E9C">
        <w:rPr>
          <w:rFonts w:cstheme="minorHAnsi"/>
          <w:sz w:val="24"/>
          <w:szCs w:val="24"/>
        </w:rPr>
        <w:t>,</w:t>
      </w:r>
    </w:p>
    <w:p w14:paraId="5A8A02E1" w14:textId="2E118572" w:rsidR="006B010C" w:rsidRPr="00E85E9C" w:rsidRDefault="006B010C" w:rsidP="00AD311B">
      <w:pPr>
        <w:numPr>
          <w:ilvl w:val="0"/>
          <w:numId w:val="8"/>
        </w:numPr>
        <w:spacing w:after="0" w:line="240" w:lineRule="auto"/>
        <w:jc w:val="both"/>
        <w:rPr>
          <w:rFonts w:cstheme="minorHAnsi"/>
          <w:sz w:val="24"/>
          <w:szCs w:val="24"/>
        </w:rPr>
      </w:pPr>
      <w:r w:rsidRPr="00E85E9C">
        <w:rPr>
          <w:rFonts w:cstheme="minorHAnsi"/>
          <w:sz w:val="24"/>
          <w:szCs w:val="24"/>
        </w:rPr>
        <w:t xml:space="preserve">Les entreprises devront s’engager à </w:t>
      </w:r>
      <w:r w:rsidR="00C0121C" w:rsidRPr="00E85E9C">
        <w:rPr>
          <w:rFonts w:cstheme="minorHAnsi"/>
          <w:sz w:val="24"/>
          <w:szCs w:val="24"/>
        </w:rPr>
        <w:t xml:space="preserve">se conformer au </w:t>
      </w:r>
      <w:r w:rsidRPr="00E85E9C">
        <w:rPr>
          <w:rFonts w:cstheme="minorHAnsi"/>
          <w:sz w:val="24"/>
          <w:szCs w:val="24"/>
        </w:rPr>
        <w:t xml:space="preserve">Cadre de </w:t>
      </w:r>
      <w:r w:rsidR="00C0121C" w:rsidRPr="00E85E9C">
        <w:rPr>
          <w:rFonts w:cstheme="minorHAnsi"/>
          <w:sz w:val="24"/>
          <w:szCs w:val="24"/>
        </w:rPr>
        <w:t>G</w:t>
      </w:r>
      <w:r w:rsidRPr="00E85E9C">
        <w:rPr>
          <w:rFonts w:cstheme="minorHAnsi"/>
          <w:sz w:val="24"/>
          <w:szCs w:val="24"/>
        </w:rPr>
        <w:t xml:space="preserve">estion </w:t>
      </w:r>
      <w:r w:rsidR="00C0121C" w:rsidRPr="00E85E9C">
        <w:rPr>
          <w:rFonts w:cstheme="minorHAnsi"/>
          <w:sz w:val="24"/>
          <w:szCs w:val="24"/>
        </w:rPr>
        <w:t>E</w:t>
      </w:r>
      <w:r w:rsidRPr="00E85E9C">
        <w:rPr>
          <w:rFonts w:cstheme="minorHAnsi"/>
          <w:sz w:val="24"/>
          <w:szCs w:val="24"/>
        </w:rPr>
        <w:t xml:space="preserve">nvironnementale et </w:t>
      </w:r>
      <w:r w:rsidR="00C0121C" w:rsidRPr="00E85E9C">
        <w:rPr>
          <w:rFonts w:cstheme="minorHAnsi"/>
          <w:sz w:val="24"/>
          <w:szCs w:val="24"/>
        </w:rPr>
        <w:t>S</w:t>
      </w:r>
      <w:r w:rsidRPr="00E85E9C">
        <w:rPr>
          <w:rFonts w:cstheme="minorHAnsi"/>
          <w:sz w:val="24"/>
          <w:szCs w:val="24"/>
        </w:rPr>
        <w:t>ociale du projet SOLEIL-NYAKIRIZA</w:t>
      </w:r>
      <w:r w:rsidR="00C0121C" w:rsidRPr="00E85E9C">
        <w:rPr>
          <w:rStyle w:val="FootnoteReference"/>
          <w:rFonts w:cstheme="minorHAnsi"/>
          <w:sz w:val="24"/>
          <w:szCs w:val="24"/>
        </w:rPr>
        <w:footnoteReference w:id="1"/>
      </w:r>
      <w:r w:rsidRPr="00E85E9C">
        <w:rPr>
          <w:rFonts w:cstheme="minorHAnsi"/>
          <w:sz w:val="24"/>
          <w:szCs w:val="24"/>
        </w:rPr>
        <w:t xml:space="preserve"> ainsi que les provisions E&amp;S du contrat de subvention et, le cas échéant, également mettre en place un mode d’entreposage et/ou de recyclage des produits en fin de cycle de vie (pour les matériaux qui nécessitent un recyclage)</w:t>
      </w:r>
      <w:r w:rsidR="00A11589" w:rsidRPr="00E85E9C">
        <w:rPr>
          <w:rFonts w:cstheme="minorHAnsi"/>
          <w:sz w:val="24"/>
          <w:szCs w:val="24"/>
        </w:rPr>
        <w:t>,</w:t>
      </w:r>
    </w:p>
    <w:p w14:paraId="0B64621E" w14:textId="65314BD4" w:rsidR="00FF764F" w:rsidRPr="00806F06" w:rsidRDefault="006B010C" w:rsidP="00AD311B">
      <w:pPr>
        <w:pStyle w:val="ListParagraph"/>
        <w:numPr>
          <w:ilvl w:val="0"/>
          <w:numId w:val="7"/>
        </w:numPr>
        <w:spacing w:after="240"/>
        <w:jc w:val="both"/>
        <w:rPr>
          <w:rFonts w:cstheme="minorHAnsi"/>
          <w:sz w:val="24"/>
          <w:szCs w:val="24"/>
        </w:rPr>
      </w:pPr>
      <w:r w:rsidRPr="007D669A">
        <w:rPr>
          <w:rFonts w:cstheme="minorHAnsi"/>
          <w:sz w:val="24"/>
          <w:szCs w:val="24"/>
        </w:rPr>
        <w:t xml:space="preserve">Les entreprises devront mettre en place un code de conduite au sein de leur société qui assure un traitement équitable des employés avec un suivi associé selon le code de conduite préparé dans le cadre du </w:t>
      </w:r>
      <w:r w:rsidR="00C0121C" w:rsidRPr="007D669A">
        <w:rPr>
          <w:rFonts w:cstheme="minorHAnsi"/>
          <w:sz w:val="24"/>
          <w:szCs w:val="24"/>
        </w:rPr>
        <w:t>P</w:t>
      </w:r>
      <w:r w:rsidRPr="007D669A">
        <w:rPr>
          <w:rFonts w:cstheme="minorHAnsi"/>
          <w:sz w:val="24"/>
          <w:szCs w:val="24"/>
        </w:rPr>
        <w:t>rojet SOLEIL-NIYAKIRIZA</w:t>
      </w:r>
      <w:r w:rsidR="00141150" w:rsidRPr="007D669A">
        <w:rPr>
          <w:rFonts w:cstheme="minorHAnsi"/>
          <w:sz w:val="24"/>
          <w:szCs w:val="24"/>
        </w:rPr>
        <w:t>.</w:t>
      </w:r>
    </w:p>
    <w:p w14:paraId="25506162" w14:textId="5C09B772" w:rsidR="00011A74" w:rsidRPr="00E85E9C" w:rsidRDefault="004E317B"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25" w:name="_Toc194595936"/>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Demandeurs non-éligibles</w:t>
      </w:r>
      <w:bookmarkEnd w:id="25"/>
    </w:p>
    <w:p w14:paraId="0641653B" w14:textId="0E5889DF" w:rsidR="00AC313D" w:rsidRPr="00E85E9C" w:rsidRDefault="00AC313D" w:rsidP="00AC313D">
      <w:pPr>
        <w:jc w:val="both"/>
        <w:rPr>
          <w:rFonts w:cstheme="minorHAnsi"/>
          <w:sz w:val="24"/>
          <w:szCs w:val="24"/>
        </w:rPr>
      </w:pPr>
      <w:r w:rsidRPr="00E85E9C">
        <w:rPr>
          <w:rFonts w:cstheme="minorHAnsi"/>
          <w:sz w:val="24"/>
          <w:szCs w:val="24"/>
        </w:rPr>
        <w:t>Les entités suivantes seront exclues de l’évaluation des demandes :</w:t>
      </w:r>
    </w:p>
    <w:p w14:paraId="42BFB203" w14:textId="1A353510" w:rsidR="00011A74" w:rsidRPr="00E85E9C" w:rsidRDefault="00011A74" w:rsidP="00AD311B">
      <w:pPr>
        <w:pStyle w:val="ListParagraph"/>
        <w:numPr>
          <w:ilvl w:val="0"/>
          <w:numId w:val="7"/>
        </w:numPr>
        <w:jc w:val="both"/>
        <w:rPr>
          <w:rFonts w:asciiTheme="minorHAnsi" w:hAnsiTheme="minorHAnsi" w:cstheme="minorHAnsi"/>
          <w:sz w:val="24"/>
          <w:szCs w:val="24"/>
        </w:rPr>
      </w:pPr>
      <w:r w:rsidRPr="00E85E9C">
        <w:rPr>
          <w:rFonts w:asciiTheme="minorHAnsi" w:hAnsiTheme="minorHAnsi" w:cstheme="minorHAnsi"/>
          <w:sz w:val="24"/>
          <w:szCs w:val="24"/>
        </w:rPr>
        <w:t>Les organisations caritatives</w:t>
      </w:r>
      <w:r w:rsidR="001066CF" w:rsidRPr="00E85E9C">
        <w:rPr>
          <w:rFonts w:asciiTheme="minorHAnsi" w:hAnsiTheme="minorHAnsi" w:cstheme="minorHAnsi"/>
          <w:sz w:val="24"/>
          <w:szCs w:val="24"/>
        </w:rPr>
        <w:t> ;</w:t>
      </w:r>
    </w:p>
    <w:p w14:paraId="24AA209A" w14:textId="581B5532" w:rsidR="00011A74" w:rsidRPr="00E85E9C" w:rsidRDefault="00011A74" w:rsidP="00AD311B">
      <w:pPr>
        <w:pStyle w:val="ListParagraph"/>
        <w:numPr>
          <w:ilvl w:val="0"/>
          <w:numId w:val="7"/>
        </w:numPr>
        <w:jc w:val="both"/>
        <w:rPr>
          <w:rFonts w:asciiTheme="minorHAnsi" w:hAnsiTheme="minorHAnsi" w:cstheme="minorHAnsi"/>
          <w:sz w:val="24"/>
          <w:szCs w:val="24"/>
        </w:rPr>
      </w:pPr>
      <w:r w:rsidRPr="00E85E9C">
        <w:rPr>
          <w:rFonts w:asciiTheme="minorHAnsi" w:hAnsiTheme="minorHAnsi" w:cstheme="minorHAnsi"/>
          <w:sz w:val="24"/>
          <w:szCs w:val="24"/>
        </w:rPr>
        <w:t>Les organisations gouvernementales</w:t>
      </w:r>
      <w:r w:rsidR="00331F8D" w:rsidRPr="00E85E9C">
        <w:rPr>
          <w:rFonts w:asciiTheme="minorHAnsi" w:hAnsiTheme="minorHAnsi" w:cstheme="minorHAnsi"/>
          <w:sz w:val="24"/>
          <w:szCs w:val="24"/>
        </w:rPr>
        <w:t> ;</w:t>
      </w:r>
    </w:p>
    <w:p w14:paraId="561FB61E" w14:textId="550D18E6" w:rsidR="003E665F" w:rsidRPr="00E85E9C" w:rsidRDefault="001066CF"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 xml:space="preserve">Les </w:t>
      </w:r>
      <w:r w:rsidR="00011A74" w:rsidRPr="00E85E9C">
        <w:rPr>
          <w:rFonts w:asciiTheme="minorHAnsi" w:hAnsiTheme="minorHAnsi" w:cstheme="minorHAnsi"/>
          <w:sz w:val="24"/>
          <w:szCs w:val="24"/>
        </w:rPr>
        <w:t xml:space="preserve">entreprises </w:t>
      </w:r>
      <w:r w:rsidR="00396325" w:rsidRPr="00E85E9C">
        <w:rPr>
          <w:rFonts w:asciiTheme="minorHAnsi" w:hAnsiTheme="minorHAnsi" w:cstheme="minorHAnsi"/>
          <w:sz w:val="24"/>
          <w:szCs w:val="24"/>
        </w:rPr>
        <w:t>se trouvant</w:t>
      </w:r>
      <w:r w:rsidR="00011A74" w:rsidRPr="00E85E9C">
        <w:rPr>
          <w:rFonts w:asciiTheme="minorHAnsi" w:hAnsiTheme="minorHAnsi" w:cstheme="minorHAnsi"/>
          <w:sz w:val="24"/>
          <w:szCs w:val="24"/>
        </w:rPr>
        <w:t xml:space="preserve"> sur une liste noire de la Banque mondiale et</w:t>
      </w:r>
      <w:r w:rsidR="00AC313D" w:rsidRPr="00E85E9C">
        <w:rPr>
          <w:rFonts w:asciiTheme="minorHAnsi" w:hAnsiTheme="minorHAnsi" w:cstheme="minorHAnsi"/>
          <w:sz w:val="24"/>
          <w:szCs w:val="24"/>
        </w:rPr>
        <w:t>/ou</w:t>
      </w:r>
      <w:r w:rsidR="00011A74" w:rsidRPr="00E85E9C">
        <w:rPr>
          <w:rFonts w:asciiTheme="minorHAnsi" w:hAnsiTheme="minorHAnsi" w:cstheme="minorHAnsi"/>
          <w:sz w:val="24"/>
          <w:szCs w:val="24"/>
        </w:rPr>
        <w:t xml:space="preserve"> d</w:t>
      </w:r>
      <w:r w:rsidR="00301DFB" w:rsidRPr="00E85E9C">
        <w:rPr>
          <w:rFonts w:asciiTheme="minorHAnsi" w:hAnsiTheme="minorHAnsi" w:cstheme="minorHAnsi"/>
          <w:sz w:val="24"/>
          <w:szCs w:val="24"/>
        </w:rPr>
        <w:t>u Gouvernement du Burundi</w:t>
      </w:r>
      <w:r w:rsidR="003E665F" w:rsidRPr="00E85E9C">
        <w:rPr>
          <w:rFonts w:asciiTheme="minorHAnsi" w:hAnsiTheme="minorHAnsi" w:cstheme="minorHAnsi"/>
          <w:sz w:val="24"/>
          <w:szCs w:val="24"/>
        </w:rPr>
        <w:t>.</w:t>
      </w:r>
    </w:p>
    <w:p w14:paraId="7CD2C2BF" w14:textId="77777777" w:rsidR="003E665F" w:rsidRPr="00806F06" w:rsidRDefault="003E665F" w:rsidP="003E665F">
      <w:pPr>
        <w:jc w:val="both"/>
        <w:rPr>
          <w:rFonts w:cstheme="minorHAnsi"/>
          <w:sz w:val="24"/>
          <w:szCs w:val="24"/>
        </w:rPr>
      </w:pPr>
      <w:r w:rsidRPr="00806F06">
        <w:rPr>
          <w:rFonts w:cstheme="minorHAnsi"/>
          <w:sz w:val="24"/>
          <w:szCs w:val="24"/>
        </w:rPr>
        <w:t>Les demandes des entreprises qui ont les plaintes en cours de traitement par les instances désignées par le projet SOLEIL-NYAKIRIZA seront mise en attente jusqu’à la décision finale prise sur ces plaintes.</w:t>
      </w:r>
    </w:p>
    <w:p w14:paraId="596F3469" w14:textId="5205F027" w:rsidR="006F6BD9" w:rsidRPr="00E85E9C" w:rsidRDefault="003E665F" w:rsidP="00F67775">
      <w:pPr>
        <w:jc w:val="both"/>
        <w:rPr>
          <w:rFonts w:cstheme="minorHAnsi"/>
          <w:sz w:val="24"/>
          <w:szCs w:val="24"/>
        </w:rPr>
      </w:pPr>
      <w:r w:rsidRPr="00806F06">
        <w:rPr>
          <w:rFonts w:cstheme="minorHAnsi"/>
          <w:sz w:val="24"/>
          <w:szCs w:val="24"/>
        </w:rPr>
        <w:t xml:space="preserve">Les entreprises qui n’ont pas respecté le Code de Conduite (au sein de l’entreprise ou envers les parties prenantes du FESEC) lors des appels à candidatures précédents ne seront pas éligibles à soumettre leur candidature auprès du FESEC. Cela comprend le comportement et le langage agressif envers l’équipe FESEC, l’UCP et les autres parties prenantes impliquées </w:t>
      </w:r>
      <w:r w:rsidRPr="00806F06">
        <w:rPr>
          <w:rFonts w:cstheme="minorHAnsi"/>
          <w:sz w:val="24"/>
          <w:szCs w:val="24"/>
        </w:rPr>
        <w:lastRenderedPageBreak/>
        <w:t>dans la mise en œuvre du FESEC.</w:t>
      </w:r>
      <w:r w:rsidR="00E41FB8" w:rsidRPr="00806F06">
        <w:rPr>
          <w:rFonts w:cstheme="minorHAnsi"/>
          <w:sz w:val="24"/>
          <w:szCs w:val="24"/>
        </w:rPr>
        <w:t xml:space="preserve"> Le Code de Conduite signé doit être annexé au dossier de candidature (Annexe C).</w:t>
      </w:r>
    </w:p>
    <w:p w14:paraId="62A7119D" w14:textId="1E2B5CD6" w:rsidR="000A60AB" w:rsidRPr="00E85E9C" w:rsidRDefault="004E317B"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26" w:name="_Toc194595937"/>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Produits éligibles</w:t>
      </w:r>
      <w:bookmarkEnd w:id="26"/>
    </w:p>
    <w:p w14:paraId="21A4EF41" w14:textId="7E5E5B7A" w:rsidR="000A60AB" w:rsidRPr="00806F06" w:rsidRDefault="0040503C" w:rsidP="000A60AB">
      <w:pPr>
        <w:spacing w:after="240"/>
        <w:jc w:val="both"/>
        <w:rPr>
          <w:rFonts w:cstheme="minorHAnsi"/>
          <w:sz w:val="24"/>
          <w:szCs w:val="24"/>
        </w:rPr>
      </w:pPr>
      <w:bookmarkStart w:id="27" w:name="_Hlk127893295"/>
      <w:r w:rsidRPr="00806F06">
        <w:rPr>
          <w:rFonts w:cstheme="minorHAnsi"/>
          <w:sz w:val="24"/>
          <w:szCs w:val="24"/>
        </w:rPr>
        <w:t>L</w:t>
      </w:r>
      <w:r w:rsidR="000A60AB" w:rsidRPr="00806F06">
        <w:rPr>
          <w:rFonts w:cstheme="minorHAnsi"/>
          <w:sz w:val="24"/>
          <w:szCs w:val="24"/>
        </w:rPr>
        <w:t xml:space="preserve">es produits SHR pour lesquels les entreprises éligibles souhaitent recevoir une subvention du FESEC </w:t>
      </w:r>
      <w:r w:rsidR="00E9225C" w:rsidRPr="00806F06">
        <w:rPr>
          <w:rFonts w:cstheme="minorHAnsi"/>
          <w:sz w:val="24"/>
          <w:szCs w:val="24"/>
        </w:rPr>
        <w:t>relative à l’</w:t>
      </w:r>
      <w:r w:rsidR="00C70D45" w:rsidRPr="00806F06">
        <w:rPr>
          <w:rFonts w:cstheme="minorHAnsi"/>
          <w:sz w:val="24"/>
          <w:szCs w:val="24"/>
        </w:rPr>
        <w:t>usage productif de l’énergie solaire</w:t>
      </w:r>
      <w:r w:rsidR="00E9225C" w:rsidRPr="00806F06">
        <w:rPr>
          <w:rFonts w:cstheme="minorHAnsi"/>
          <w:sz w:val="24"/>
          <w:szCs w:val="24"/>
        </w:rPr>
        <w:t xml:space="preserve"> </w:t>
      </w:r>
      <w:r w:rsidR="000A60AB" w:rsidRPr="00806F06">
        <w:rPr>
          <w:rFonts w:cstheme="minorHAnsi"/>
          <w:sz w:val="24"/>
          <w:szCs w:val="24"/>
        </w:rPr>
        <w:t xml:space="preserve">doivent satisfaire </w:t>
      </w:r>
      <w:r w:rsidR="00641BBF" w:rsidRPr="00806F06">
        <w:rPr>
          <w:rFonts w:cstheme="minorHAnsi"/>
          <w:sz w:val="24"/>
          <w:szCs w:val="24"/>
        </w:rPr>
        <w:t>les</w:t>
      </w:r>
      <w:r w:rsidR="00C70D45" w:rsidRPr="00806F06">
        <w:rPr>
          <w:rFonts w:cstheme="minorHAnsi"/>
          <w:sz w:val="24"/>
          <w:szCs w:val="24"/>
        </w:rPr>
        <w:t xml:space="preserve"> conditions listées</w:t>
      </w:r>
      <w:r w:rsidR="000A60AB" w:rsidRPr="00806F06">
        <w:rPr>
          <w:rFonts w:cstheme="minorHAnsi"/>
          <w:sz w:val="24"/>
          <w:szCs w:val="24"/>
        </w:rPr>
        <w:t xml:space="preserve"> ci-après : </w:t>
      </w:r>
    </w:p>
    <w:p w14:paraId="4890C546" w14:textId="1D125801" w:rsidR="000A60AB" w:rsidRPr="00806F06" w:rsidRDefault="00C70D45" w:rsidP="00AD311B">
      <w:pPr>
        <w:pStyle w:val="ListParagraph"/>
        <w:numPr>
          <w:ilvl w:val="0"/>
          <w:numId w:val="9"/>
        </w:numPr>
        <w:spacing w:after="240"/>
        <w:jc w:val="both"/>
        <w:rPr>
          <w:rFonts w:cstheme="minorHAnsi"/>
          <w:sz w:val="24"/>
          <w:szCs w:val="24"/>
        </w:rPr>
      </w:pPr>
      <w:r w:rsidRPr="00806F06">
        <w:rPr>
          <w:rFonts w:cstheme="minorHAnsi"/>
          <w:sz w:val="24"/>
          <w:szCs w:val="24"/>
        </w:rPr>
        <w:t>Être testés</w:t>
      </w:r>
      <w:r w:rsidR="000A60AB" w:rsidRPr="00806F06">
        <w:rPr>
          <w:rFonts w:cstheme="minorHAnsi"/>
          <w:sz w:val="24"/>
          <w:szCs w:val="24"/>
        </w:rPr>
        <w:t xml:space="preserve"> par VeraSol</w:t>
      </w:r>
      <w:r w:rsidR="00641BBF" w:rsidRPr="00806F06">
        <w:rPr>
          <w:rFonts w:cstheme="minorHAnsi"/>
          <w:sz w:val="24"/>
          <w:szCs w:val="24"/>
        </w:rPr>
        <w:t xml:space="preserve"> et/ ou correspondre aux normes nationales et</w:t>
      </w:r>
      <w:r w:rsidR="00395659" w:rsidRPr="00806F06">
        <w:rPr>
          <w:rFonts w:cstheme="minorHAnsi"/>
          <w:sz w:val="24"/>
          <w:szCs w:val="24"/>
        </w:rPr>
        <w:t>/ ou</w:t>
      </w:r>
      <w:r w:rsidR="00641BBF" w:rsidRPr="00806F06">
        <w:rPr>
          <w:rFonts w:cstheme="minorHAnsi"/>
          <w:sz w:val="24"/>
          <w:szCs w:val="24"/>
        </w:rPr>
        <w:t xml:space="preserve"> internationales applicables,</w:t>
      </w:r>
    </w:p>
    <w:p w14:paraId="26134BE3" w14:textId="140795FD" w:rsidR="00C70D45" w:rsidRPr="00806F06" w:rsidRDefault="00C70D45" w:rsidP="00AD311B">
      <w:pPr>
        <w:pStyle w:val="ListParagraph"/>
        <w:numPr>
          <w:ilvl w:val="0"/>
          <w:numId w:val="9"/>
        </w:numPr>
        <w:spacing w:after="240"/>
        <w:jc w:val="both"/>
        <w:rPr>
          <w:rFonts w:cstheme="minorHAnsi"/>
          <w:sz w:val="24"/>
          <w:szCs w:val="24"/>
        </w:rPr>
      </w:pPr>
      <w:r w:rsidRPr="00806F06">
        <w:rPr>
          <w:rFonts w:cstheme="minorHAnsi"/>
          <w:sz w:val="24"/>
          <w:szCs w:val="24"/>
        </w:rPr>
        <w:t>Avoir une garantie de fournisseur d’au moins de 24 mois,</w:t>
      </w:r>
    </w:p>
    <w:p w14:paraId="0FAECE7A" w14:textId="3AB4B71A" w:rsidR="00641BBF" w:rsidRPr="00806F06" w:rsidRDefault="00E41FB8" w:rsidP="00AD311B">
      <w:pPr>
        <w:pStyle w:val="ListParagraph"/>
        <w:numPr>
          <w:ilvl w:val="0"/>
          <w:numId w:val="9"/>
        </w:numPr>
        <w:spacing w:after="240"/>
        <w:jc w:val="both"/>
        <w:rPr>
          <w:rFonts w:cstheme="minorHAnsi"/>
          <w:sz w:val="24"/>
          <w:szCs w:val="24"/>
        </w:rPr>
      </w:pPr>
      <w:r w:rsidRPr="00806F06">
        <w:rPr>
          <w:rFonts w:cstheme="minorHAnsi"/>
          <w:sz w:val="24"/>
          <w:szCs w:val="24"/>
        </w:rPr>
        <w:t>Avoir une garantie et service après-vente/ maintenance de l’entreprise bénéficiaire au client final</w:t>
      </w:r>
      <w:r w:rsidR="00E32371" w:rsidRPr="00806F06">
        <w:rPr>
          <w:rFonts w:cstheme="minorHAnsi"/>
          <w:sz w:val="24"/>
          <w:szCs w:val="24"/>
        </w:rPr>
        <w:t xml:space="preserve"> d’au moins de 24 mois</w:t>
      </w:r>
      <w:r w:rsidR="005566A7" w:rsidRPr="00806F06">
        <w:rPr>
          <w:rFonts w:cstheme="minorHAnsi"/>
          <w:sz w:val="24"/>
          <w:szCs w:val="24"/>
        </w:rPr>
        <w:t xml:space="preserve"> pour la catégorie A</w:t>
      </w:r>
      <w:r w:rsidRPr="00806F06">
        <w:rPr>
          <w:rFonts w:cstheme="minorHAnsi"/>
          <w:sz w:val="24"/>
          <w:szCs w:val="24"/>
        </w:rPr>
        <w:t>,</w:t>
      </w:r>
    </w:p>
    <w:p w14:paraId="50D7F434" w14:textId="714A9450" w:rsidR="005566A7" w:rsidRPr="00806F06" w:rsidRDefault="005566A7" w:rsidP="00AD311B">
      <w:pPr>
        <w:pStyle w:val="ListParagraph"/>
        <w:numPr>
          <w:ilvl w:val="0"/>
          <w:numId w:val="9"/>
        </w:numPr>
        <w:spacing w:after="240"/>
        <w:jc w:val="both"/>
        <w:rPr>
          <w:rFonts w:cstheme="minorHAnsi"/>
          <w:sz w:val="24"/>
          <w:szCs w:val="24"/>
        </w:rPr>
      </w:pPr>
      <w:r w:rsidRPr="00806F06">
        <w:rPr>
          <w:rFonts w:cstheme="minorHAnsi"/>
          <w:sz w:val="24"/>
          <w:szCs w:val="24"/>
        </w:rPr>
        <w:t xml:space="preserve">Avoir une garantie et service après-vente/ maintenance de l’entreprise bénéficiaire au client final d’au moins de </w:t>
      </w:r>
      <w:r>
        <w:rPr>
          <w:rFonts w:cstheme="minorHAnsi"/>
          <w:sz w:val="24"/>
          <w:szCs w:val="24"/>
        </w:rPr>
        <w:t>36</w:t>
      </w:r>
      <w:r w:rsidRPr="00806F06">
        <w:rPr>
          <w:rFonts w:cstheme="minorHAnsi"/>
          <w:sz w:val="24"/>
          <w:szCs w:val="24"/>
        </w:rPr>
        <w:t xml:space="preserve"> mois pour la catégorie B,</w:t>
      </w:r>
    </w:p>
    <w:p w14:paraId="34D398A9" w14:textId="53566906" w:rsidR="005566A7" w:rsidRPr="00806F06" w:rsidRDefault="005566A7" w:rsidP="00AD311B">
      <w:pPr>
        <w:pStyle w:val="ListParagraph"/>
        <w:numPr>
          <w:ilvl w:val="0"/>
          <w:numId w:val="9"/>
        </w:numPr>
        <w:spacing w:after="240"/>
        <w:jc w:val="both"/>
        <w:rPr>
          <w:rFonts w:cstheme="minorHAnsi"/>
          <w:sz w:val="24"/>
          <w:szCs w:val="24"/>
        </w:rPr>
      </w:pPr>
      <w:r w:rsidRPr="00806F06">
        <w:rPr>
          <w:rFonts w:cstheme="minorHAnsi"/>
          <w:sz w:val="24"/>
          <w:szCs w:val="24"/>
        </w:rPr>
        <w:t>Avoir une confirmation de la part du fournisseur qu’au moins 100 produits identiques de la Catégorie A ont été vendus aux tiers précédemment,</w:t>
      </w:r>
    </w:p>
    <w:p w14:paraId="084B78DD" w14:textId="0E3929AE" w:rsidR="001C0842" w:rsidRPr="00806F06" w:rsidRDefault="00C70D45" w:rsidP="00AD311B">
      <w:pPr>
        <w:pStyle w:val="ListParagraph"/>
        <w:numPr>
          <w:ilvl w:val="0"/>
          <w:numId w:val="9"/>
        </w:numPr>
        <w:spacing w:after="240"/>
        <w:jc w:val="both"/>
      </w:pPr>
      <w:r w:rsidRPr="00806F06">
        <w:rPr>
          <w:rFonts w:cstheme="minorHAnsi"/>
          <w:sz w:val="24"/>
          <w:szCs w:val="24"/>
        </w:rPr>
        <w:t xml:space="preserve">Être </w:t>
      </w:r>
      <w:r w:rsidR="00641BBF" w:rsidRPr="00806F06">
        <w:rPr>
          <w:rFonts w:cstheme="minorHAnsi"/>
          <w:sz w:val="24"/>
          <w:szCs w:val="24"/>
        </w:rPr>
        <w:t>vendus/ loués avec tou</w:t>
      </w:r>
      <w:r w:rsidR="00E32371" w:rsidRPr="00806F06">
        <w:rPr>
          <w:rFonts w:cstheme="minorHAnsi"/>
          <w:sz w:val="24"/>
          <w:szCs w:val="24"/>
        </w:rPr>
        <w:t>te</w:t>
      </w:r>
      <w:r w:rsidR="00641BBF" w:rsidRPr="00806F06">
        <w:rPr>
          <w:rFonts w:cstheme="minorHAnsi"/>
          <w:sz w:val="24"/>
          <w:szCs w:val="24"/>
        </w:rPr>
        <w:t>s les composant</w:t>
      </w:r>
      <w:r w:rsidR="00E32371" w:rsidRPr="00806F06">
        <w:rPr>
          <w:rFonts w:cstheme="minorHAnsi"/>
          <w:sz w:val="24"/>
          <w:szCs w:val="24"/>
        </w:rPr>
        <w:t>e</w:t>
      </w:r>
      <w:r w:rsidR="00641BBF" w:rsidRPr="00806F06">
        <w:rPr>
          <w:rFonts w:cstheme="minorHAnsi"/>
          <w:sz w:val="24"/>
          <w:szCs w:val="24"/>
        </w:rPr>
        <w:t xml:space="preserve">s nécessaires pour une exploitation/ utilisation </w:t>
      </w:r>
      <w:r w:rsidRPr="00806F06">
        <w:rPr>
          <w:rFonts w:cstheme="minorHAnsi"/>
          <w:sz w:val="24"/>
          <w:szCs w:val="24"/>
        </w:rPr>
        <w:t>autonome</w:t>
      </w:r>
      <w:r w:rsidR="00641BBF" w:rsidRPr="00806F06">
        <w:rPr>
          <w:rFonts w:cstheme="minorHAnsi"/>
          <w:sz w:val="24"/>
          <w:szCs w:val="24"/>
        </w:rPr>
        <w:t>.</w:t>
      </w:r>
    </w:p>
    <w:p w14:paraId="135A7F80" w14:textId="77777777" w:rsidR="00C0121C" w:rsidRPr="00E85E9C" w:rsidRDefault="00C0121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28" w:name="_Toc135691697"/>
      <w:bookmarkStart w:id="29" w:name="_Toc194595938"/>
      <w:bookmarkEnd w:id="27"/>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Utilisation de fonds éligible</w:t>
      </w:r>
      <w:bookmarkEnd w:id="28"/>
      <w:bookmarkEnd w:id="29"/>
    </w:p>
    <w:p w14:paraId="11DA0414" w14:textId="2436415B" w:rsidR="00C0121C" w:rsidRPr="00E85E9C" w:rsidRDefault="00C0121C" w:rsidP="00C0121C">
      <w:pPr>
        <w:jc w:val="both"/>
      </w:pPr>
      <w:r w:rsidRPr="00E85E9C">
        <w:t>Seules les dépenses futures liées aux activités futures peuvent être couvertes par les subventions de démarrage.</w:t>
      </w:r>
    </w:p>
    <w:p w14:paraId="3CE8107A" w14:textId="4200BEA5" w:rsidR="00C0121C" w:rsidRPr="00E85E9C" w:rsidRDefault="00C0121C" w:rsidP="00806F06">
      <w:pPr>
        <w:jc w:val="both"/>
      </w:pPr>
      <w:r w:rsidRPr="00E85E9C">
        <w:t>La liste des utilisations non-éligibles se trouve en Annexe B.</w:t>
      </w:r>
    </w:p>
    <w:p w14:paraId="2DCCE220" w14:textId="77777777" w:rsidR="00C0121C" w:rsidRPr="00E85E9C" w:rsidRDefault="00C0121C" w:rsidP="00C0121C">
      <w:pPr>
        <w:spacing w:after="0"/>
        <w:jc w:val="both"/>
      </w:pPr>
      <w:r w:rsidRPr="00E85E9C">
        <w:t xml:space="preserve">La liste suivante des utilisations possibles est illustrative et non exhaustive : </w:t>
      </w:r>
    </w:p>
    <w:p w14:paraId="280BBC3E" w14:textId="77777777" w:rsidR="00C0121C" w:rsidRPr="00806F06" w:rsidRDefault="00C0121C" w:rsidP="00AD311B">
      <w:pPr>
        <w:pStyle w:val="ListParagraph"/>
        <w:numPr>
          <w:ilvl w:val="0"/>
          <w:numId w:val="7"/>
        </w:numPr>
        <w:spacing w:after="240"/>
        <w:jc w:val="both"/>
      </w:pPr>
      <w:r w:rsidRPr="00806F06">
        <w:t>Approvisionnement en stock des produits éligibles ;</w:t>
      </w:r>
    </w:p>
    <w:p w14:paraId="65416F76" w14:textId="77777777" w:rsidR="00C0121C" w:rsidRPr="00806F06" w:rsidRDefault="00C0121C" w:rsidP="00AD311B">
      <w:pPr>
        <w:pStyle w:val="ListParagraph"/>
        <w:numPr>
          <w:ilvl w:val="0"/>
          <w:numId w:val="7"/>
        </w:numPr>
        <w:spacing w:after="240"/>
        <w:jc w:val="both"/>
      </w:pPr>
      <w:r w:rsidRPr="00806F06">
        <w:t>Financement partiel ou complet des salaires des personnes / rôles clés dans les entreprises éligibles. Ces personnes devront dédier un pourcentage significatif de leur temps au projet financé par la subvention ;</w:t>
      </w:r>
    </w:p>
    <w:p w14:paraId="1A5DF303" w14:textId="3094C953" w:rsidR="00C0121C" w:rsidRPr="00806F06" w:rsidRDefault="00C0121C" w:rsidP="00AD311B">
      <w:pPr>
        <w:pStyle w:val="ListParagraph"/>
        <w:numPr>
          <w:ilvl w:val="0"/>
          <w:numId w:val="7"/>
        </w:numPr>
        <w:spacing w:after="240"/>
        <w:jc w:val="both"/>
      </w:pPr>
      <w:r w:rsidRPr="00806F06">
        <w:t xml:space="preserve">Mises à niveau des systèmes comptables, de la gestion des ressources clients ou des progiciels de gestion intégrée </w:t>
      </w:r>
      <w:r w:rsidR="00FB1AED" w:rsidRPr="00806F06">
        <w:t>des produits</w:t>
      </w:r>
      <w:r w:rsidRPr="00806F06">
        <w:t> ;</w:t>
      </w:r>
    </w:p>
    <w:p w14:paraId="21407835" w14:textId="4F1E85D5" w:rsidR="00C0121C" w:rsidRPr="00806F06" w:rsidRDefault="00C0121C" w:rsidP="00AD311B">
      <w:pPr>
        <w:pStyle w:val="ListParagraph"/>
        <w:numPr>
          <w:ilvl w:val="0"/>
          <w:numId w:val="7"/>
        </w:numPr>
        <w:spacing w:after="240"/>
        <w:jc w:val="both"/>
      </w:pPr>
      <w:r w:rsidRPr="00806F06">
        <w:t xml:space="preserve">Activités pilotes pour tester ou mettre en place de nouveaux modèles de </w:t>
      </w:r>
      <w:r w:rsidR="00FB1AED" w:rsidRPr="00806F06">
        <w:t>commercialisation et de gestion des</w:t>
      </w:r>
      <w:r w:rsidRPr="00806F06">
        <w:t xml:space="preserve"> canaux de vente</w:t>
      </w:r>
      <w:r w:rsidR="00FB1AED" w:rsidRPr="00806F06">
        <w:t>/ des installations</w:t>
      </w:r>
      <w:r w:rsidRPr="00806F06">
        <w:t> ;</w:t>
      </w:r>
    </w:p>
    <w:p w14:paraId="40E0243A" w14:textId="77777777" w:rsidR="00C0121C" w:rsidRPr="00806F06" w:rsidRDefault="00C0121C" w:rsidP="00AD311B">
      <w:pPr>
        <w:pStyle w:val="ListParagraph"/>
        <w:numPr>
          <w:ilvl w:val="0"/>
          <w:numId w:val="7"/>
        </w:numPr>
        <w:spacing w:after="240"/>
        <w:jc w:val="both"/>
      </w:pPr>
      <w:r w:rsidRPr="00806F06">
        <w:t>Marketing et communication ;</w:t>
      </w:r>
    </w:p>
    <w:p w14:paraId="71DA8F79" w14:textId="3B5B559E" w:rsidR="00C0121C" w:rsidRPr="00806F06" w:rsidRDefault="00C0121C" w:rsidP="00AD311B">
      <w:pPr>
        <w:pStyle w:val="ListParagraph"/>
        <w:numPr>
          <w:ilvl w:val="0"/>
          <w:numId w:val="7"/>
        </w:numPr>
        <w:spacing w:after="240"/>
        <w:jc w:val="both"/>
      </w:pPr>
      <w:r w:rsidRPr="00806F06">
        <w:t>Appui aux actions de formation du personnel de l'entreprise (marketing, vente et distribution, aspects techniques, etc.) ;</w:t>
      </w:r>
    </w:p>
    <w:p w14:paraId="01FB2158" w14:textId="77777777" w:rsidR="00C0121C" w:rsidRPr="00806F06" w:rsidRDefault="00C0121C" w:rsidP="00AD311B">
      <w:pPr>
        <w:pStyle w:val="ListParagraph"/>
        <w:numPr>
          <w:ilvl w:val="0"/>
          <w:numId w:val="7"/>
        </w:numPr>
        <w:spacing w:after="240"/>
        <w:jc w:val="both"/>
      </w:pPr>
      <w:r w:rsidRPr="00E85E9C">
        <w:rPr>
          <w:noProof/>
        </w:rPr>
        <w:t>Mise en place des instruments de sauvegardes environnementales et sociales prescrits ;</w:t>
      </w:r>
    </w:p>
    <w:p w14:paraId="0DDDDC56" w14:textId="69429A2C" w:rsidR="00C0121C" w:rsidRPr="00E85E9C" w:rsidRDefault="00C0121C" w:rsidP="00AD311B">
      <w:pPr>
        <w:pStyle w:val="ListParagraph"/>
        <w:numPr>
          <w:ilvl w:val="0"/>
          <w:numId w:val="7"/>
        </w:numPr>
        <w:spacing w:after="240"/>
        <w:jc w:val="both"/>
        <w:rPr>
          <w:noProof/>
        </w:rPr>
      </w:pPr>
      <w:bookmarkStart w:id="30" w:name="_Hlk127885637"/>
      <w:r w:rsidRPr="00E85E9C">
        <w:rPr>
          <w:noProof/>
        </w:rPr>
        <w:t xml:space="preserve">Intégration d'argent mobile ou intégration d'autres plateformes / méthodes de paiement, </w:t>
      </w:r>
      <w:r w:rsidR="00FB1AED" w:rsidRPr="00E85E9C">
        <w:rPr>
          <w:noProof/>
        </w:rPr>
        <w:t>etc</w:t>
      </w:r>
      <w:r w:rsidRPr="00E85E9C">
        <w:rPr>
          <w:noProof/>
        </w:rPr>
        <w:t>.</w:t>
      </w:r>
      <w:bookmarkEnd w:id="30"/>
    </w:p>
    <w:p w14:paraId="0DDA065B" w14:textId="22B65113" w:rsidR="0029197C" w:rsidRPr="00E85E9C" w:rsidRDefault="00C0121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31" w:name="_Toc135691698"/>
      <w:bookmarkStart w:id="32" w:name="_Toc194595939"/>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Composition du dossier de demande de subvention</w:t>
      </w:r>
      <w:bookmarkEnd w:id="31"/>
      <w:bookmarkEnd w:id="32"/>
    </w:p>
    <w:p w14:paraId="3807348A" w14:textId="3AC718DE" w:rsidR="003068E1" w:rsidRPr="00E85E9C" w:rsidRDefault="005F2C6C" w:rsidP="000B7606">
      <w:pPr>
        <w:jc w:val="both"/>
        <w:rPr>
          <w:rFonts w:cstheme="minorHAnsi"/>
          <w:sz w:val="24"/>
          <w:szCs w:val="24"/>
        </w:rPr>
      </w:pPr>
      <w:r w:rsidRPr="00E85E9C">
        <w:rPr>
          <w:rFonts w:cstheme="minorHAnsi"/>
          <w:sz w:val="24"/>
          <w:szCs w:val="24"/>
        </w:rPr>
        <w:t>La demande de subvention</w:t>
      </w:r>
      <w:r w:rsidR="003068E1" w:rsidRPr="00E85E9C">
        <w:rPr>
          <w:rFonts w:cstheme="minorHAnsi"/>
          <w:sz w:val="24"/>
          <w:szCs w:val="24"/>
        </w:rPr>
        <w:t xml:space="preserve"> </w:t>
      </w:r>
      <w:r w:rsidR="00561C0B" w:rsidRPr="00E85E9C">
        <w:rPr>
          <w:rFonts w:cstheme="minorHAnsi"/>
          <w:sz w:val="24"/>
          <w:szCs w:val="24"/>
        </w:rPr>
        <w:t xml:space="preserve">doit être </w:t>
      </w:r>
      <w:r w:rsidR="00221D06" w:rsidRPr="00E85E9C">
        <w:rPr>
          <w:rFonts w:cstheme="minorHAnsi"/>
          <w:sz w:val="24"/>
          <w:szCs w:val="24"/>
        </w:rPr>
        <w:t xml:space="preserve">remplie dans le formulaire joint en Annexe A </w:t>
      </w:r>
      <w:r w:rsidR="006204D0" w:rsidRPr="00E85E9C">
        <w:rPr>
          <w:rFonts w:cstheme="minorHAnsi"/>
          <w:sz w:val="24"/>
          <w:szCs w:val="24"/>
        </w:rPr>
        <w:t xml:space="preserve">et </w:t>
      </w:r>
      <w:r w:rsidR="002B76A1" w:rsidRPr="00E85E9C">
        <w:rPr>
          <w:rFonts w:cstheme="minorHAnsi"/>
          <w:sz w:val="24"/>
          <w:szCs w:val="24"/>
        </w:rPr>
        <w:t xml:space="preserve">doit être accompagnée </w:t>
      </w:r>
      <w:r w:rsidR="006204D0" w:rsidRPr="00E85E9C">
        <w:rPr>
          <w:rFonts w:cstheme="minorHAnsi"/>
          <w:sz w:val="24"/>
          <w:szCs w:val="24"/>
        </w:rPr>
        <w:t xml:space="preserve">des pièces </w:t>
      </w:r>
      <w:r w:rsidR="00EE5038" w:rsidRPr="00E85E9C">
        <w:rPr>
          <w:rFonts w:cstheme="minorHAnsi"/>
          <w:sz w:val="24"/>
          <w:szCs w:val="24"/>
        </w:rPr>
        <w:t>suivant</w:t>
      </w:r>
      <w:r w:rsidR="006204D0" w:rsidRPr="00E85E9C">
        <w:rPr>
          <w:rFonts w:cstheme="minorHAnsi"/>
          <w:sz w:val="24"/>
          <w:szCs w:val="24"/>
        </w:rPr>
        <w:t>e</w:t>
      </w:r>
      <w:r w:rsidR="00EE5038" w:rsidRPr="00E85E9C">
        <w:rPr>
          <w:rFonts w:cstheme="minorHAnsi"/>
          <w:sz w:val="24"/>
          <w:szCs w:val="24"/>
        </w:rPr>
        <w:t>s</w:t>
      </w:r>
      <w:r w:rsidR="003068E1" w:rsidRPr="00E85E9C">
        <w:rPr>
          <w:rFonts w:cstheme="minorHAnsi"/>
          <w:sz w:val="24"/>
          <w:szCs w:val="24"/>
        </w:rPr>
        <w:t xml:space="preserve"> :</w:t>
      </w:r>
    </w:p>
    <w:p w14:paraId="10195D40" w14:textId="5DB4B2B6" w:rsidR="00BA50AA" w:rsidRPr="00E85E9C" w:rsidRDefault="006204D0" w:rsidP="00AD311B">
      <w:pPr>
        <w:pStyle w:val="ListParagraph"/>
        <w:numPr>
          <w:ilvl w:val="0"/>
          <w:numId w:val="7"/>
        </w:numPr>
        <w:spacing w:after="240"/>
        <w:jc w:val="both"/>
        <w:rPr>
          <w:rFonts w:asciiTheme="minorHAnsi" w:hAnsiTheme="minorHAnsi" w:cstheme="minorHAnsi"/>
          <w:color w:val="000000" w:themeColor="text1"/>
          <w:sz w:val="24"/>
          <w:szCs w:val="24"/>
        </w:rPr>
      </w:pPr>
      <w:r w:rsidRPr="00E85E9C">
        <w:rPr>
          <w:rFonts w:asciiTheme="minorHAnsi" w:hAnsiTheme="minorHAnsi" w:cstheme="minorHAnsi"/>
          <w:sz w:val="24"/>
          <w:szCs w:val="24"/>
        </w:rPr>
        <w:t>Preuve d’enregistrement de l’entreprise</w:t>
      </w:r>
      <w:r w:rsidR="00621F6C" w:rsidRPr="00E85E9C">
        <w:rPr>
          <w:rFonts w:asciiTheme="minorHAnsi" w:hAnsiTheme="minorHAnsi" w:cstheme="minorHAnsi"/>
          <w:sz w:val="24"/>
          <w:szCs w:val="24"/>
        </w:rPr>
        <w:t xml:space="preserve"> </w:t>
      </w:r>
      <w:r w:rsidRPr="00E85E9C">
        <w:rPr>
          <w:rFonts w:asciiTheme="minorHAnsi" w:hAnsiTheme="minorHAnsi" w:cstheme="minorHAnsi"/>
          <w:color w:val="000000" w:themeColor="text1"/>
          <w:sz w:val="24"/>
          <w:szCs w:val="24"/>
        </w:rPr>
        <w:t>:</w:t>
      </w:r>
    </w:p>
    <w:p w14:paraId="6C8A64F5" w14:textId="73F422C6" w:rsidR="00621F6C" w:rsidRPr="00E85E9C" w:rsidRDefault="007C62A2"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L’extrait</w:t>
      </w:r>
      <w:r w:rsidR="00621F6C" w:rsidRPr="00E85E9C">
        <w:rPr>
          <w:rFonts w:asciiTheme="minorHAnsi" w:hAnsiTheme="minorHAnsi" w:cstheme="minorHAnsi"/>
          <w:sz w:val="24"/>
          <w:szCs w:val="24"/>
        </w:rPr>
        <w:t xml:space="preserve"> du </w:t>
      </w:r>
      <w:r w:rsidR="00DE5DB8" w:rsidRPr="00E85E9C">
        <w:rPr>
          <w:rFonts w:asciiTheme="minorHAnsi" w:hAnsiTheme="minorHAnsi" w:cstheme="minorHAnsi"/>
          <w:sz w:val="24"/>
          <w:szCs w:val="24"/>
        </w:rPr>
        <w:t>R</w:t>
      </w:r>
      <w:r w:rsidR="00621F6C" w:rsidRPr="00E85E9C">
        <w:rPr>
          <w:rFonts w:asciiTheme="minorHAnsi" w:hAnsiTheme="minorHAnsi" w:cstheme="minorHAnsi"/>
          <w:sz w:val="24"/>
          <w:szCs w:val="24"/>
        </w:rPr>
        <w:t xml:space="preserve">egistre de </w:t>
      </w:r>
      <w:r w:rsidR="00DE5DB8" w:rsidRPr="00E85E9C">
        <w:rPr>
          <w:rFonts w:asciiTheme="minorHAnsi" w:hAnsiTheme="minorHAnsi" w:cstheme="minorHAnsi"/>
          <w:sz w:val="24"/>
          <w:szCs w:val="24"/>
        </w:rPr>
        <w:t>C</w:t>
      </w:r>
      <w:r w:rsidR="00621F6C" w:rsidRPr="00E85E9C">
        <w:rPr>
          <w:rFonts w:asciiTheme="minorHAnsi" w:hAnsiTheme="minorHAnsi" w:cstheme="minorHAnsi"/>
          <w:sz w:val="24"/>
          <w:szCs w:val="24"/>
        </w:rPr>
        <w:t>ommerce</w:t>
      </w:r>
      <w:r w:rsidR="00DE5DB8" w:rsidRPr="00E85E9C">
        <w:rPr>
          <w:rFonts w:asciiTheme="minorHAnsi" w:hAnsiTheme="minorHAnsi" w:cstheme="minorHAnsi"/>
          <w:sz w:val="24"/>
          <w:szCs w:val="24"/>
        </w:rPr>
        <w:t xml:space="preserve"> (RCS)</w:t>
      </w:r>
      <w:r w:rsidR="00621F6C" w:rsidRPr="00E85E9C">
        <w:rPr>
          <w:rFonts w:asciiTheme="minorHAnsi" w:hAnsiTheme="minorHAnsi" w:cstheme="minorHAnsi"/>
          <w:sz w:val="24"/>
          <w:szCs w:val="24"/>
        </w:rPr>
        <w:t>,</w:t>
      </w:r>
    </w:p>
    <w:p w14:paraId="2FC189E9" w14:textId="734AEA76" w:rsidR="00621F6C" w:rsidRPr="00E85E9C" w:rsidRDefault="007C62A2"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lastRenderedPageBreak/>
        <w:t>Les</w:t>
      </w:r>
      <w:r w:rsidR="00621F6C" w:rsidRPr="00E85E9C">
        <w:rPr>
          <w:rFonts w:asciiTheme="minorHAnsi" w:hAnsiTheme="minorHAnsi" w:cstheme="minorHAnsi"/>
          <w:sz w:val="24"/>
          <w:szCs w:val="24"/>
        </w:rPr>
        <w:t xml:space="preserve"> statuts notariés de la société,</w:t>
      </w:r>
    </w:p>
    <w:p w14:paraId="6E1EB12C" w14:textId="6A75B74E" w:rsidR="00621F6C" w:rsidRPr="00E85E9C" w:rsidRDefault="007C62A2"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Le</w:t>
      </w:r>
      <w:r w:rsidR="00621F6C" w:rsidRPr="00E85E9C">
        <w:rPr>
          <w:rFonts w:asciiTheme="minorHAnsi" w:hAnsiTheme="minorHAnsi" w:cstheme="minorHAnsi"/>
          <w:sz w:val="24"/>
          <w:szCs w:val="24"/>
        </w:rPr>
        <w:t xml:space="preserve"> </w:t>
      </w:r>
      <w:r w:rsidR="00DE5DB8" w:rsidRPr="00E85E9C">
        <w:rPr>
          <w:rFonts w:asciiTheme="minorHAnsi" w:hAnsiTheme="minorHAnsi" w:cstheme="minorHAnsi"/>
          <w:sz w:val="24"/>
          <w:szCs w:val="24"/>
        </w:rPr>
        <w:t>numéro d’identification fiscale (</w:t>
      </w:r>
      <w:r w:rsidR="00621F6C" w:rsidRPr="00E85E9C">
        <w:rPr>
          <w:rFonts w:asciiTheme="minorHAnsi" w:hAnsiTheme="minorHAnsi" w:cstheme="minorHAnsi"/>
          <w:sz w:val="24"/>
          <w:szCs w:val="24"/>
        </w:rPr>
        <w:t>NIF</w:t>
      </w:r>
      <w:r w:rsidR="00DE5DB8" w:rsidRPr="00E85E9C">
        <w:rPr>
          <w:rFonts w:asciiTheme="minorHAnsi" w:hAnsiTheme="minorHAnsi" w:cstheme="minorHAnsi"/>
          <w:sz w:val="24"/>
          <w:szCs w:val="24"/>
        </w:rPr>
        <w:t>)</w:t>
      </w:r>
      <w:r w:rsidR="00621F6C" w:rsidRPr="00E85E9C">
        <w:rPr>
          <w:rFonts w:asciiTheme="minorHAnsi" w:hAnsiTheme="minorHAnsi" w:cstheme="minorHAnsi"/>
          <w:sz w:val="24"/>
          <w:szCs w:val="24"/>
        </w:rPr>
        <w:t>,</w:t>
      </w:r>
    </w:p>
    <w:p w14:paraId="563A74D2" w14:textId="23540F3B" w:rsidR="00DF5E23" w:rsidRPr="00E85E9C" w:rsidRDefault="007C62A2"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L’attestation</w:t>
      </w:r>
      <w:r w:rsidR="00621F6C" w:rsidRPr="00E85E9C">
        <w:rPr>
          <w:rFonts w:asciiTheme="minorHAnsi" w:hAnsiTheme="minorHAnsi" w:cstheme="minorHAnsi"/>
          <w:sz w:val="24"/>
          <w:szCs w:val="24"/>
        </w:rPr>
        <w:t xml:space="preserve"> de non-redevabilité</w:t>
      </w:r>
      <w:r w:rsidR="006A6787" w:rsidRPr="00E85E9C">
        <w:rPr>
          <w:rFonts w:asciiTheme="minorHAnsi" w:hAnsiTheme="minorHAnsi" w:cstheme="minorHAnsi"/>
          <w:sz w:val="24"/>
          <w:szCs w:val="24"/>
        </w:rPr>
        <w:t xml:space="preserve"> des services fiscaux</w:t>
      </w:r>
      <w:r w:rsidR="00621F6C" w:rsidRPr="00E85E9C" w:rsidDel="00621F6C">
        <w:rPr>
          <w:rFonts w:asciiTheme="minorHAnsi" w:hAnsiTheme="minorHAnsi" w:cstheme="minorHAnsi"/>
          <w:sz w:val="24"/>
          <w:szCs w:val="24"/>
        </w:rPr>
        <w:t xml:space="preserve"> </w:t>
      </w:r>
      <w:r w:rsidR="00073CC8" w:rsidRPr="00E85E9C">
        <w:rPr>
          <w:rFonts w:asciiTheme="minorHAnsi" w:hAnsiTheme="minorHAnsi" w:cstheme="minorHAnsi"/>
          <w:sz w:val="24"/>
          <w:szCs w:val="24"/>
        </w:rPr>
        <w:t>;</w:t>
      </w:r>
    </w:p>
    <w:p w14:paraId="71F67B62" w14:textId="407A2706" w:rsidR="00641BBF" w:rsidRPr="00E85E9C" w:rsidRDefault="00641BBF"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Code de Conduite dûment signé ;</w:t>
      </w:r>
    </w:p>
    <w:p w14:paraId="38CD876D" w14:textId="77F44B37" w:rsidR="00E27CA3" w:rsidRPr="00E85E9C" w:rsidRDefault="00E27CA3"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Un</w:t>
      </w:r>
      <w:r w:rsidR="000951C4" w:rsidRPr="00E85E9C">
        <w:rPr>
          <w:rFonts w:asciiTheme="minorHAnsi" w:hAnsiTheme="minorHAnsi" w:cstheme="minorHAnsi"/>
          <w:sz w:val="24"/>
          <w:szCs w:val="24"/>
        </w:rPr>
        <w:t xml:space="preserve"> descriptif de la structure organisationnelle actuelle (</w:t>
      </w:r>
      <w:r w:rsidR="002B76A1" w:rsidRPr="00E85E9C">
        <w:rPr>
          <w:rFonts w:asciiTheme="minorHAnsi" w:hAnsiTheme="minorHAnsi" w:cstheme="minorHAnsi"/>
          <w:sz w:val="24"/>
          <w:szCs w:val="24"/>
        </w:rPr>
        <w:t>organigramme</w:t>
      </w:r>
      <w:r w:rsidR="000951C4" w:rsidRPr="00E85E9C">
        <w:rPr>
          <w:rFonts w:asciiTheme="minorHAnsi" w:hAnsiTheme="minorHAnsi" w:cstheme="minorHAnsi"/>
          <w:sz w:val="24"/>
          <w:szCs w:val="24"/>
        </w:rPr>
        <w:t xml:space="preserve">) ; </w:t>
      </w:r>
    </w:p>
    <w:p w14:paraId="25228B0C" w14:textId="72BEE73F" w:rsidR="00E27CA3" w:rsidRPr="00E85E9C" w:rsidRDefault="002B76A1"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 xml:space="preserve">CV des membres de la direction </w:t>
      </w:r>
      <w:r w:rsidR="00030DD0" w:rsidRPr="00E85E9C">
        <w:rPr>
          <w:rFonts w:asciiTheme="minorHAnsi" w:hAnsiTheme="minorHAnsi" w:cstheme="minorHAnsi"/>
          <w:sz w:val="24"/>
          <w:szCs w:val="24"/>
        </w:rPr>
        <w:t>;</w:t>
      </w:r>
      <w:r w:rsidR="000951C4" w:rsidRPr="00E85E9C">
        <w:rPr>
          <w:rFonts w:asciiTheme="minorHAnsi" w:hAnsiTheme="minorHAnsi" w:cstheme="minorHAnsi"/>
          <w:sz w:val="24"/>
          <w:szCs w:val="24"/>
        </w:rPr>
        <w:t xml:space="preserve"> </w:t>
      </w:r>
    </w:p>
    <w:p w14:paraId="19C1FA22" w14:textId="60261100" w:rsidR="00D64D9E" w:rsidRPr="00E85E9C" w:rsidRDefault="002B76A1"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CV du personnel clé et ceux rattachés directement au projet</w:t>
      </w:r>
      <w:r w:rsidR="002036FE" w:rsidRPr="00E85E9C">
        <w:rPr>
          <w:rFonts w:asciiTheme="minorHAnsi" w:hAnsiTheme="minorHAnsi" w:cstheme="minorHAnsi"/>
          <w:sz w:val="24"/>
          <w:szCs w:val="24"/>
        </w:rPr>
        <w:t xml:space="preserve"> </w:t>
      </w:r>
      <w:r w:rsidR="007F057B" w:rsidRPr="00E85E9C">
        <w:rPr>
          <w:rFonts w:asciiTheme="minorHAnsi" w:hAnsiTheme="minorHAnsi" w:cstheme="minorHAnsi"/>
          <w:sz w:val="24"/>
          <w:szCs w:val="24"/>
        </w:rPr>
        <w:t>;</w:t>
      </w:r>
    </w:p>
    <w:p w14:paraId="61D0D910" w14:textId="72A46F8B" w:rsidR="0040058E" w:rsidRPr="00E85E9C" w:rsidRDefault="00725AAA"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Attestations d’importation, bon d’achat, etc. pour les approvisionnements passés</w:t>
      </w:r>
      <w:r w:rsidR="000B2869" w:rsidRPr="00E85E9C">
        <w:rPr>
          <w:rFonts w:asciiTheme="minorHAnsi" w:hAnsiTheme="minorHAnsi" w:cstheme="minorHAnsi"/>
          <w:sz w:val="24"/>
          <w:szCs w:val="24"/>
        </w:rPr>
        <w:t> ;</w:t>
      </w:r>
    </w:p>
    <w:p w14:paraId="31145B29" w14:textId="77777777" w:rsidR="00725AAA" w:rsidRPr="00E85E9C" w:rsidRDefault="00725AAA"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Liste des fournisseurs</w:t>
      </w:r>
      <w:r w:rsidR="0081167B" w:rsidRPr="00E85E9C">
        <w:rPr>
          <w:rFonts w:asciiTheme="minorHAnsi" w:hAnsiTheme="minorHAnsi" w:cstheme="minorHAnsi"/>
          <w:sz w:val="24"/>
          <w:szCs w:val="24"/>
        </w:rPr>
        <w:t> ;</w:t>
      </w:r>
    </w:p>
    <w:p w14:paraId="1238CA28" w14:textId="0E4C814E" w:rsidR="009365CB" w:rsidRPr="00E85E9C" w:rsidRDefault="009365CB"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Liste des produits proposés par le soumissionnaire</w:t>
      </w:r>
      <w:r w:rsidR="00FB1AED" w:rsidRPr="00E85E9C">
        <w:rPr>
          <w:rFonts w:asciiTheme="minorHAnsi" w:hAnsiTheme="minorHAnsi" w:cstheme="minorHAnsi"/>
          <w:sz w:val="24"/>
          <w:szCs w:val="24"/>
        </w:rPr>
        <w:t> ;</w:t>
      </w:r>
    </w:p>
    <w:p w14:paraId="5C14B960" w14:textId="0E2B6026" w:rsidR="00725AAA" w:rsidRPr="00E85E9C" w:rsidRDefault="00725AAA" w:rsidP="00AD311B">
      <w:pPr>
        <w:pStyle w:val="ListParagraph"/>
        <w:numPr>
          <w:ilvl w:val="0"/>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Plan d’affaire, y compris :</w:t>
      </w:r>
    </w:p>
    <w:p w14:paraId="22187084" w14:textId="30CD8675" w:rsidR="00725AAA" w:rsidRPr="00E85E9C" w:rsidRDefault="0065760F"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Un</w:t>
      </w:r>
      <w:r w:rsidR="00725AAA" w:rsidRPr="00E85E9C">
        <w:rPr>
          <w:rFonts w:asciiTheme="minorHAnsi" w:hAnsiTheme="minorHAnsi" w:cstheme="minorHAnsi"/>
          <w:sz w:val="24"/>
          <w:szCs w:val="24"/>
        </w:rPr>
        <w:t xml:space="preserve"> fichier Excel avec les projections mensuelles de distributions de chaque produit sur 3 prochaines années par lieu géographique</w:t>
      </w:r>
      <w:r w:rsidR="00FB1AED" w:rsidRPr="00E85E9C">
        <w:rPr>
          <w:rFonts w:asciiTheme="minorHAnsi" w:hAnsiTheme="minorHAnsi" w:cstheme="minorHAnsi"/>
          <w:sz w:val="24"/>
          <w:szCs w:val="24"/>
        </w:rPr>
        <w:t>, ou de l’utilisation de chaque produit sur 3 prochaines années par lieu géographique,</w:t>
      </w:r>
    </w:p>
    <w:p w14:paraId="4DE752CB" w14:textId="2AF326A1" w:rsidR="00725AAA" w:rsidRPr="00E85E9C" w:rsidRDefault="0065760F"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Les</w:t>
      </w:r>
      <w:r w:rsidR="00725AAA" w:rsidRPr="00E85E9C">
        <w:rPr>
          <w:rFonts w:asciiTheme="minorHAnsi" w:hAnsiTheme="minorHAnsi" w:cstheme="minorHAnsi"/>
          <w:sz w:val="24"/>
          <w:szCs w:val="24"/>
        </w:rPr>
        <w:t xml:space="preserve"> états financiers projetés sur 3 prochaines années contenants au moins bilan, compte de résultat et le plan de trésorerie</w:t>
      </w:r>
      <w:r w:rsidR="00FB1AED" w:rsidRPr="00E85E9C">
        <w:rPr>
          <w:rFonts w:asciiTheme="minorHAnsi" w:hAnsiTheme="minorHAnsi" w:cstheme="minorHAnsi"/>
          <w:sz w:val="24"/>
          <w:szCs w:val="24"/>
        </w:rPr>
        <w:t>,</w:t>
      </w:r>
    </w:p>
    <w:p w14:paraId="3D889992" w14:textId="7FF41426" w:rsidR="002D47AB" w:rsidRPr="00E85E9C" w:rsidRDefault="00725AAA"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Les états financiers de l’année précédente (bilan et compte de résultat)</w:t>
      </w:r>
      <w:r w:rsidR="002D47AB" w:rsidRPr="00E85E9C">
        <w:rPr>
          <w:rFonts w:asciiTheme="minorHAnsi" w:hAnsiTheme="minorHAnsi" w:cstheme="minorHAnsi"/>
          <w:sz w:val="24"/>
          <w:szCs w:val="24"/>
        </w:rPr>
        <w:t>, où au moins une année est auditée par un expert-comptable certifié</w:t>
      </w:r>
    </w:p>
    <w:p w14:paraId="527469B5" w14:textId="57AC0DF2" w:rsidR="00011DE1" w:rsidRPr="00E85E9C" w:rsidRDefault="00011DE1"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Identification des conditions de rentabilité du projet,</w:t>
      </w:r>
    </w:p>
    <w:p w14:paraId="38C808DE" w14:textId="1B814366" w:rsidR="00C24A68" w:rsidRPr="00E85E9C" w:rsidRDefault="001D264D"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Pour les entreprises non-bénéficiaires du FESEC, pilier 1, présentations des mémorandums d’entente relatif à</w:t>
      </w:r>
      <w:r w:rsidR="00741199" w:rsidRPr="00E85E9C">
        <w:rPr>
          <w:rFonts w:asciiTheme="minorHAnsi" w:hAnsiTheme="minorHAnsi" w:cstheme="minorHAnsi"/>
          <w:sz w:val="24"/>
          <w:szCs w:val="24"/>
        </w:rPr>
        <w:t xml:space="preserve"> </w:t>
      </w:r>
      <w:r w:rsidRPr="00E85E9C">
        <w:rPr>
          <w:rFonts w:asciiTheme="minorHAnsi" w:hAnsiTheme="minorHAnsi" w:cstheme="minorHAnsi"/>
          <w:sz w:val="24"/>
          <w:szCs w:val="24"/>
        </w:rPr>
        <w:t>l’incitation de la distribution des produits solaires</w:t>
      </w:r>
      <w:r w:rsidR="00FB1AED" w:rsidRPr="00E85E9C">
        <w:rPr>
          <w:rFonts w:asciiTheme="minorHAnsi" w:hAnsiTheme="minorHAnsi" w:cstheme="minorHAnsi"/>
          <w:sz w:val="24"/>
          <w:szCs w:val="24"/>
        </w:rPr>
        <w:t>,</w:t>
      </w:r>
      <w:r w:rsidRPr="00E85E9C">
        <w:rPr>
          <w:rFonts w:asciiTheme="minorHAnsi" w:hAnsiTheme="minorHAnsi" w:cstheme="minorHAnsi"/>
          <w:sz w:val="24"/>
          <w:szCs w:val="24"/>
        </w:rPr>
        <w:t xml:space="preserve"> </w:t>
      </w:r>
      <w:r w:rsidR="00F57FEA" w:rsidRPr="00E85E9C">
        <w:rPr>
          <w:rFonts w:asciiTheme="minorHAnsi" w:hAnsiTheme="minorHAnsi" w:cstheme="minorHAnsi"/>
          <w:sz w:val="24"/>
          <w:szCs w:val="24"/>
        </w:rPr>
        <w:t xml:space="preserve">utilisation </w:t>
      </w:r>
      <w:r w:rsidR="00FB1AED" w:rsidRPr="00E85E9C">
        <w:rPr>
          <w:rFonts w:asciiTheme="minorHAnsi" w:hAnsiTheme="minorHAnsi" w:cstheme="minorHAnsi"/>
          <w:sz w:val="24"/>
          <w:szCs w:val="24"/>
        </w:rPr>
        <w:t>d</w:t>
      </w:r>
      <w:r w:rsidR="00F57FEA" w:rsidRPr="00E85E9C">
        <w:rPr>
          <w:rFonts w:asciiTheme="minorHAnsi" w:hAnsiTheme="minorHAnsi" w:cstheme="minorHAnsi"/>
          <w:sz w:val="24"/>
          <w:szCs w:val="24"/>
        </w:rPr>
        <w:t xml:space="preserve">es produits </w:t>
      </w:r>
      <w:r w:rsidR="00FB1AED" w:rsidRPr="00E85E9C">
        <w:rPr>
          <w:rFonts w:asciiTheme="minorHAnsi" w:hAnsiTheme="minorHAnsi" w:cstheme="minorHAnsi"/>
          <w:sz w:val="24"/>
          <w:szCs w:val="24"/>
        </w:rPr>
        <w:t>à usage productif</w:t>
      </w:r>
      <w:r w:rsidR="009936BE" w:rsidRPr="00E85E9C">
        <w:rPr>
          <w:rFonts w:asciiTheme="minorHAnsi" w:hAnsiTheme="minorHAnsi" w:cstheme="minorHAnsi"/>
          <w:sz w:val="24"/>
          <w:szCs w:val="24"/>
        </w:rPr>
        <w:t xml:space="preserve">. </w:t>
      </w:r>
    </w:p>
    <w:p w14:paraId="5AFD94E2" w14:textId="77777777" w:rsidR="00FB1AED" w:rsidRPr="00E85E9C" w:rsidRDefault="00C24A68"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 xml:space="preserve">Un rapport </w:t>
      </w:r>
      <w:r w:rsidR="008C5649" w:rsidRPr="00E85E9C">
        <w:rPr>
          <w:rFonts w:asciiTheme="minorHAnsi" w:hAnsiTheme="minorHAnsi" w:cstheme="minorHAnsi"/>
          <w:sz w:val="24"/>
          <w:szCs w:val="24"/>
        </w:rPr>
        <w:t>d’identification des</w:t>
      </w:r>
      <w:r w:rsidRPr="00E85E9C">
        <w:rPr>
          <w:rFonts w:asciiTheme="minorHAnsi" w:hAnsiTheme="minorHAnsi" w:cstheme="minorHAnsi"/>
          <w:sz w:val="24"/>
          <w:szCs w:val="24"/>
        </w:rPr>
        <w:t xml:space="preserve"> besoins communautaires relatifs à l’</w:t>
      </w:r>
      <w:r w:rsidR="00FB1AED" w:rsidRPr="00E85E9C">
        <w:rPr>
          <w:rFonts w:asciiTheme="minorHAnsi" w:hAnsiTheme="minorHAnsi" w:cstheme="minorHAnsi"/>
          <w:sz w:val="24"/>
          <w:szCs w:val="24"/>
        </w:rPr>
        <w:t>usage productif de l’énergie solaire,</w:t>
      </w:r>
    </w:p>
    <w:p w14:paraId="253B03AF" w14:textId="27E9FA94" w:rsidR="00011DE1" w:rsidRPr="00E85E9C" w:rsidRDefault="00FB1AED" w:rsidP="00AD311B">
      <w:pPr>
        <w:pStyle w:val="ListParagraph"/>
        <w:numPr>
          <w:ilvl w:val="1"/>
          <w:numId w:val="7"/>
        </w:numPr>
        <w:spacing w:after="240"/>
        <w:jc w:val="both"/>
        <w:rPr>
          <w:rFonts w:asciiTheme="minorHAnsi" w:hAnsiTheme="minorHAnsi" w:cstheme="minorHAnsi"/>
          <w:sz w:val="24"/>
          <w:szCs w:val="24"/>
        </w:rPr>
      </w:pPr>
      <w:r w:rsidRPr="00E85E9C">
        <w:rPr>
          <w:rFonts w:asciiTheme="minorHAnsi" w:hAnsiTheme="minorHAnsi" w:cstheme="minorHAnsi"/>
          <w:sz w:val="24"/>
          <w:szCs w:val="24"/>
        </w:rPr>
        <w:t>Identification et justification détaillée du prix proposé au client final, y compris par rapport au pouvoir d’achat des clients ciblés</w:t>
      </w:r>
      <w:r w:rsidR="00C24A68" w:rsidRPr="00E85E9C">
        <w:rPr>
          <w:rFonts w:asciiTheme="minorHAnsi" w:hAnsiTheme="minorHAnsi" w:cstheme="minorHAnsi"/>
          <w:sz w:val="24"/>
          <w:szCs w:val="24"/>
        </w:rPr>
        <w:t>.</w:t>
      </w:r>
    </w:p>
    <w:p w14:paraId="29B418BA" w14:textId="50193D04" w:rsidR="00674EEF" w:rsidRPr="00E85E9C" w:rsidRDefault="00674EEF" w:rsidP="002036FE">
      <w:pPr>
        <w:spacing w:after="240"/>
        <w:jc w:val="both"/>
        <w:rPr>
          <w:rFonts w:cstheme="minorHAnsi"/>
          <w:sz w:val="24"/>
          <w:szCs w:val="24"/>
        </w:rPr>
      </w:pPr>
      <w:r w:rsidRPr="00E85E9C">
        <w:rPr>
          <w:rFonts w:cstheme="minorHAnsi"/>
          <w:sz w:val="24"/>
          <w:szCs w:val="24"/>
        </w:rPr>
        <w:t>Toute la documentation soumise en réponse à cette offre doit être rédigée en français</w:t>
      </w:r>
      <w:r w:rsidR="002036FE" w:rsidRPr="00E85E9C">
        <w:rPr>
          <w:rFonts w:cstheme="minorHAnsi"/>
          <w:sz w:val="24"/>
          <w:szCs w:val="24"/>
        </w:rPr>
        <w:t>.</w:t>
      </w:r>
    </w:p>
    <w:p w14:paraId="7D256066" w14:textId="43D00540" w:rsidR="00674EEF" w:rsidRPr="00E85E9C" w:rsidRDefault="00674EEF" w:rsidP="002036FE">
      <w:pPr>
        <w:spacing w:after="240"/>
        <w:jc w:val="both"/>
        <w:rPr>
          <w:rFonts w:cstheme="minorHAnsi"/>
          <w:sz w:val="24"/>
          <w:szCs w:val="24"/>
        </w:rPr>
      </w:pPr>
      <w:r w:rsidRPr="00E85E9C">
        <w:rPr>
          <w:rFonts w:cstheme="minorHAnsi"/>
          <w:sz w:val="24"/>
          <w:szCs w:val="24"/>
        </w:rPr>
        <w:t xml:space="preserve">Le </w:t>
      </w:r>
      <w:r w:rsidR="00FB1AED" w:rsidRPr="00E85E9C">
        <w:rPr>
          <w:rFonts w:cstheme="minorHAnsi"/>
          <w:sz w:val="24"/>
          <w:szCs w:val="24"/>
        </w:rPr>
        <w:t>s</w:t>
      </w:r>
      <w:r w:rsidRPr="00E85E9C">
        <w:rPr>
          <w:rFonts w:cstheme="minorHAnsi"/>
          <w:sz w:val="24"/>
          <w:szCs w:val="24"/>
        </w:rPr>
        <w:t xml:space="preserve">oumissionnaire est </w:t>
      </w:r>
      <w:r w:rsidR="007C62A2" w:rsidRPr="00E85E9C">
        <w:rPr>
          <w:rFonts w:cstheme="minorHAnsi"/>
          <w:sz w:val="24"/>
          <w:szCs w:val="24"/>
        </w:rPr>
        <w:t xml:space="preserve">seul </w:t>
      </w:r>
      <w:r w:rsidRPr="00E85E9C">
        <w:rPr>
          <w:rFonts w:cstheme="minorHAnsi"/>
          <w:sz w:val="24"/>
          <w:szCs w:val="24"/>
        </w:rPr>
        <w:t>responsable de tous les frais engag</w:t>
      </w:r>
      <w:r w:rsidR="007C62A2" w:rsidRPr="00E85E9C">
        <w:rPr>
          <w:rFonts w:cstheme="minorHAnsi"/>
          <w:sz w:val="24"/>
          <w:szCs w:val="24"/>
        </w:rPr>
        <w:t>és</w:t>
      </w:r>
      <w:r w:rsidRPr="00E85E9C">
        <w:rPr>
          <w:rFonts w:cstheme="minorHAnsi"/>
          <w:sz w:val="24"/>
          <w:szCs w:val="24"/>
        </w:rPr>
        <w:t xml:space="preserve"> pour la préparation et la soumission des documents requis</w:t>
      </w:r>
      <w:r w:rsidR="002036FE" w:rsidRPr="00E85E9C">
        <w:rPr>
          <w:rFonts w:cstheme="minorHAnsi"/>
          <w:sz w:val="24"/>
          <w:szCs w:val="24"/>
        </w:rPr>
        <w:t>.</w:t>
      </w:r>
    </w:p>
    <w:p w14:paraId="23034AC2" w14:textId="042EA310" w:rsidR="00C23087" w:rsidRPr="00E85E9C" w:rsidRDefault="00F744A9" w:rsidP="00D768B0">
      <w:pPr>
        <w:spacing w:after="240"/>
        <w:jc w:val="both"/>
        <w:rPr>
          <w:rFonts w:cstheme="minorHAnsi"/>
          <w:sz w:val="24"/>
          <w:szCs w:val="24"/>
        </w:rPr>
      </w:pPr>
      <w:r w:rsidRPr="00E85E9C">
        <w:rPr>
          <w:rFonts w:cstheme="minorHAnsi"/>
          <w:sz w:val="24"/>
          <w:szCs w:val="24"/>
        </w:rPr>
        <w:t>Les soumissions présentées doivent être signées par une ou plusieurs personnes dûment autorisées</w:t>
      </w:r>
      <w:r w:rsidR="002036FE" w:rsidRPr="00E85E9C">
        <w:rPr>
          <w:rFonts w:cstheme="minorHAnsi"/>
          <w:sz w:val="24"/>
          <w:szCs w:val="24"/>
        </w:rPr>
        <w:t xml:space="preserve"> avec</w:t>
      </w:r>
      <w:r w:rsidRPr="00E85E9C">
        <w:rPr>
          <w:rFonts w:cstheme="minorHAnsi"/>
          <w:sz w:val="24"/>
          <w:szCs w:val="24"/>
        </w:rPr>
        <w:t xml:space="preserve"> </w:t>
      </w:r>
      <w:r w:rsidR="002036FE" w:rsidRPr="00E85E9C">
        <w:rPr>
          <w:rFonts w:cstheme="minorHAnsi"/>
          <w:sz w:val="24"/>
          <w:szCs w:val="24"/>
        </w:rPr>
        <w:t>la preuve que les signataires sont habilités à signer.</w:t>
      </w:r>
    </w:p>
    <w:p w14:paraId="5B28069D" w14:textId="77777777" w:rsidR="00E43A1C" w:rsidRPr="00E85E9C" w:rsidRDefault="00E43A1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33" w:name="_Toc194595940"/>
      <w:bookmarkStart w:id="34" w:name="_Hlk164180399"/>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Chronogramme du processus d’attribution</w:t>
      </w:r>
      <w:bookmarkEnd w:id="33"/>
    </w:p>
    <w:bookmarkEnd w:id="34"/>
    <w:p w14:paraId="3CBFF647" w14:textId="07DB17BE" w:rsidR="00DA3BA6" w:rsidRPr="00E85E9C" w:rsidRDefault="00D768B0" w:rsidP="001630D5">
      <w:pPr>
        <w:jc w:val="both"/>
        <w:rPr>
          <w:rFonts w:cstheme="minorHAnsi"/>
          <w:sz w:val="24"/>
          <w:szCs w:val="24"/>
        </w:rPr>
      </w:pPr>
      <w:r w:rsidRPr="00E85E9C">
        <w:rPr>
          <w:rFonts w:cstheme="minorHAnsi"/>
          <w:sz w:val="24"/>
          <w:szCs w:val="24"/>
        </w:rPr>
        <w:t>L’illustration ci-dessous représente le processus et le calendrier standard du processus d’attribution</w:t>
      </w:r>
    </w:p>
    <w:p w14:paraId="41F68EA0" w14:textId="3BD16BB0" w:rsidR="00904D4D" w:rsidRPr="00E85E9C" w:rsidRDefault="0058490B" w:rsidP="00DB5AD0">
      <w:pPr>
        <w:jc w:val="center"/>
        <w:rPr>
          <w:rFonts w:cstheme="minorHAnsi"/>
          <w:sz w:val="24"/>
          <w:szCs w:val="24"/>
          <w:lang w:eastAsia="fr-FR"/>
        </w:rPr>
      </w:pPr>
      <w:r w:rsidRPr="00E85E9C">
        <w:rPr>
          <w:rFonts w:cstheme="minorHAnsi"/>
          <w:noProof/>
          <w:sz w:val="24"/>
          <w:szCs w:val="24"/>
          <w:lang w:eastAsia="fr-FR"/>
        </w:rPr>
        <w:lastRenderedPageBreak/>
        <w:drawing>
          <wp:inline distT="0" distB="0" distL="0" distR="0" wp14:anchorId="17AB53B7" wp14:editId="41C95AB6">
            <wp:extent cx="6002403" cy="4482797"/>
            <wp:effectExtent l="0" t="0" r="0" b="0"/>
            <wp:docPr id="144577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024" cy="4502678"/>
                    </a:xfrm>
                    <a:prstGeom prst="rect">
                      <a:avLst/>
                    </a:prstGeom>
                    <a:noFill/>
                  </pic:spPr>
                </pic:pic>
              </a:graphicData>
            </a:graphic>
          </wp:inline>
        </w:drawing>
      </w:r>
    </w:p>
    <w:p w14:paraId="7FD0FE77" w14:textId="610BC631" w:rsidR="005F2C6C" w:rsidRPr="00E85E9C" w:rsidRDefault="005F2C6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35" w:name="_Toc194595941"/>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Critères d’attribution du score</w:t>
      </w:r>
      <w:bookmarkEnd w:id="35"/>
    </w:p>
    <w:p w14:paraId="0FBF21EB" w14:textId="2B56287C" w:rsidR="005F2C6C" w:rsidRPr="00E85E9C" w:rsidRDefault="005F2C6C" w:rsidP="000B7606">
      <w:pPr>
        <w:pStyle w:val="4BurundiTexte"/>
        <w:ind w:left="0"/>
        <w:rPr>
          <w:rFonts w:asciiTheme="minorHAnsi" w:eastAsiaTheme="minorHAnsi" w:hAnsiTheme="minorHAnsi" w:cstheme="minorHAnsi"/>
          <w:sz w:val="24"/>
        </w:rPr>
      </w:pPr>
      <w:r w:rsidRPr="00E85E9C">
        <w:rPr>
          <w:rFonts w:asciiTheme="minorHAnsi" w:eastAsiaTheme="minorHAnsi" w:hAnsiTheme="minorHAnsi" w:cstheme="minorHAnsi"/>
          <w:sz w:val="24"/>
        </w:rPr>
        <w:t xml:space="preserve">L’évaluation des </w:t>
      </w:r>
      <w:r w:rsidR="007C62A2" w:rsidRPr="00E85E9C">
        <w:rPr>
          <w:rFonts w:asciiTheme="minorHAnsi" w:eastAsiaTheme="minorHAnsi" w:hAnsiTheme="minorHAnsi" w:cstheme="minorHAnsi"/>
          <w:sz w:val="24"/>
        </w:rPr>
        <w:t>candidature</w:t>
      </w:r>
      <w:r w:rsidRPr="00E85E9C">
        <w:rPr>
          <w:rFonts w:asciiTheme="minorHAnsi" w:eastAsiaTheme="minorHAnsi" w:hAnsiTheme="minorHAnsi" w:cstheme="minorHAnsi"/>
          <w:sz w:val="24"/>
        </w:rPr>
        <w:t>s se fera en deux étapes :</w:t>
      </w:r>
    </w:p>
    <w:p w14:paraId="3284FEED" w14:textId="469A98E0" w:rsidR="005F2C6C" w:rsidRPr="00E85E9C" w:rsidRDefault="005F2C6C" w:rsidP="00AD311B">
      <w:pPr>
        <w:pStyle w:val="livello20"/>
        <w:numPr>
          <w:ilvl w:val="1"/>
          <w:numId w:val="3"/>
        </w:numPr>
        <w:tabs>
          <w:tab w:val="clear" w:pos="242"/>
          <w:tab w:val="clear" w:pos="425"/>
          <w:tab w:val="left" w:pos="990"/>
        </w:tabs>
        <w:jc w:val="both"/>
        <w:rPr>
          <w:rFonts w:asciiTheme="majorHAnsi" w:eastAsiaTheme="majorEastAsia" w:hAnsiTheme="majorHAnsi" w:cstheme="majorBidi"/>
          <w:bCs w:val="0"/>
          <w:color w:val="1F3763" w:themeColor="accent1" w:themeShade="7F"/>
          <w:kern w:val="0"/>
          <w:szCs w:val="24"/>
        </w:rPr>
      </w:pPr>
      <w:bookmarkStart w:id="36" w:name="_Toc194595942"/>
      <w:r w:rsidRPr="00E85E9C">
        <w:rPr>
          <w:rFonts w:asciiTheme="majorHAnsi" w:eastAsiaTheme="majorEastAsia" w:hAnsiTheme="majorHAnsi" w:cstheme="majorBidi"/>
          <w:bCs w:val="0"/>
          <w:color w:val="1F3763" w:themeColor="accent1" w:themeShade="7F"/>
          <w:kern w:val="0"/>
          <w:szCs w:val="24"/>
        </w:rPr>
        <w:t>Vérification d’éligibilité</w:t>
      </w:r>
      <w:bookmarkEnd w:id="36"/>
    </w:p>
    <w:p w14:paraId="59592996" w14:textId="3AB06F9C" w:rsidR="0051284E" w:rsidRPr="00E85E9C" w:rsidRDefault="0051284E" w:rsidP="0058490B">
      <w:pPr>
        <w:jc w:val="both"/>
        <w:rPr>
          <w:rFonts w:cstheme="minorHAnsi"/>
          <w:sz w:val="24"/>
          <w:szCs w:val="24"/>
        </w:rPr>
      </w:pPr>
      <w:r w:rsidRPr="00E85E9C">
        <w:rPr>
          <w:rFonts w:cstheme="minorHAnsi"/>
          <w:sz w:val="24"/>
          <w:szCs w:val="24"/>
        </w:rPr>
        <w:t>Les critères d’éligibilité sont les suivants :</w:t>
      </w:r>
    </w:p>
    <w:p w14:paraId="333499AC" w14:textId="3326313D" w:rsidR="005F2C6C" w:rsidRPr="00E85E9C" w:rsidRDefault="005F2C6C"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L’offre est soumise à temps</w:t>
      </w:r>
      <w:r w:rsidR="007C62A2" w:rsidRPr="00E85E9C">
        <w:rPr>
          <w:rFonts w:asciiTheme="minorHAnsi" w:hAnsiTheme="minorHAnsi" w:cstheme="minorHAnsi"/>
          <w:sz w:val="24"/>
          <w:szCs w:val="24"/>
        </w:rPr>
        <w:t xml:space="preserve"> (selon les modalités prescrites)</w:t>
      </w:r>
      <w:r w:rsidRPr="00E85E9C">
        <w:rPr>
          <w:rFonts w:asciiTheme="minorHAnsi" w:hAnsiTheme="minorHAnsi" w:cstheme="minorHAnsi"/>
          <w:sz w:val="24"/>
          <w:szCs w:val="24"/>
        </w:rPr>
        <w:t xml:space="preserve"> à l’adresse mentionnée</w:t>
      </w:r>
      <w:r w:rsidR="007C62A2" w:rsidRPr="00E85E9C">
        <w:rPr>
          <w:rFonts w:asciiTheme="minorHAnsi" w:hAnsiTheme="minorHAnsi" w:cstheme="minorHAnsi"/>
          <w:sz w:val="24"/>
          <w:szCs w:val="24"/>
        </w:rPr>
        <w:t xml:space="preserve"> (physique / électronique)</w:t>
      </w:r>
      <w:r w:rsidRPr="00E85E9C">
        <w:rPr>
          <w:rFonts w:asciiTheme="minorHAnsi" w:hAnsiTheme="minorHAnsi" w:cstheme="minorHAnsi"/>
          <w:sz w:val="24"/>
          <w:szCs w:val="24"/>
        </w:rPr>
        <w:t xml:space="preserve"> dans le </w:t>
      </w:r>
      <w:r w:rsidR="00735668" w:rsidRPr="00E85E9C">
        <w:rPr>
          <w:rFonts w:asciiTheme="minorHAnsi" w:hAnsiTheme="minorHAnsi" w:cstheme="minorHAnsi"/>
          <w:sz w:val="24"/>
          <w:szCs w:val="24"/>
        </w:rPr>
        <w:t>présent document</w:t>
      </w:r>
      <w:r w:rsidRPr="00E85E9C">
        <w:rPr>
          <w:rFonts w:asciiTheme="minorHAnsi" w:hAnsiTheme="minorHAnsi" w:cstheme="minorHAnsi"/>
          <w:sz w:val="24"/>
          <w:szCs w:val="24"/>
        </w:rPr>
        <w:t xml:space="preserve"> ; </w:t>
      </w:r>
    </w:p>
    <w:p w14:paraId="5F068556" w14:textId="1D579F3C" w:rsidR="0051284E" w:rsidRPr="00E85E9C" w:rsidRDefault="005F2C6C"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Tous les documents requis sont présentés dans les formats indiqués ;</w:t>
      </w:r>
    </w:p>
    <w:p w14:paraId="624855D8" w14:textId="18A7B998" w:rsidR="006E3FC8" w:rsidRPr="00E85E9C" w:rsidRDefault="006E3FC8"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Le demandeur est éligible ;</w:t>
      </w:r>
    </w:p>
    <w:p w14:paraId="32151FD9" w14:textId="475B4606" w:rsidR="00C26A73" w:rsidRPr="00E85E9C" w:rsidRDefault="006E3FC8"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 xml:space="preserve">Les produits </w:t>
      </w:r>
      <w:r w:rsidR="007C62A2" w:rsidRPr="00E85E9C">
        <w:rPr>
          <w:rFonts w:asciiTheme="minorHAnsi" w:hAnsiTheme="minorHAnsi" w:cstheme="minorHAnsi"/>
          <w:sz w:val="24"/>
          <w:szCs w:val="24"/>
        </w:rPr>
        <w:t xml:space="preserve">à commercialiser </w:t>
      </w:r>
      <w:r w:rsidRPr="00E85E9C">
        <w:rPr>
          <w:rFonts w:asciiTheme="minorHAnsi" w:hAnsiTheme="minorHAnsi" w:cstheme="minorHAnsi"/>
          <w:sz w:val="24"/>
          <w:szCs w:val="24"/>
        </w:rPr>
        <w:t>sont éligibles</w:t>
      </w:r>
      <w:r w:rsidR="00C26A73" w:rsidRPr="00E85E9C">
        <w:rPr>
          <w:rFonts w:asciiTheme="minorHAnsi" w:hAnsiTheme="minorHAnsi" w:cstheme="minorHAnsi"/>
          <w:sz w:val="24"/>
          <w:szCs w:val="24"/>
        </w:rPr>
        <w:t> ;</w:t>
      </w:r>
    </w:p>
    <w:p w14:paraId="6F7399A7" w14:textId="6F7D82AA" w:rsidR="00C26A73" w:rsidRPr="00E85E9C" w:rsidRDefault="00C26A73" w:rsidP="00AD311B">
      <w:pPr>
        <w:pStyle w:val="ListParagraph"/>
        <w:numPr>
          <w:ilvl w:val="0"/>
          <w:numId w:val="6"/>
        </w:numPr>
        <w:autoSpaceDE w:val="0"/>
        <w:autoSpaceDN w:val="0"/>
        <w:adjustRightInd w:val="0"/>
        <w:jc w:val="both"/>
        <w:rPr>
          <w:rFonts w:asciiTheme="minorHAnsi" w:hAnsiTheme="minorHAnsi" w:cstheme="minorHAnsi"/>
          <w:sz w:val="24"/>
          <w:szCs w:val="24"/>
        </w:rPr>
      </w:pPr>
      <w:r w:rsidRPr="00E85E9C">
        <w:rPr>
          <w:rFonts w:asciiTheme="minorHAnsi" w:hAnsiTheme="minorHAnsi" w:cstheme="minorHAnsi"/>
          <w:sz w:val="24"/>
          <w:szCs w:val="24"/>
        </w:rPr>
        <w:t xml:space="preserve">Un descriptif du siège, de la base principale ou à minima d’un établissement secondaire (type agence) ou d’un partenaire local accompagné des justificatifs administratifs. </w:t>
      </w:r>
    </w:p>
    <w:p w14:paraId="5C81BD57" w14:textId="77777777" w:rsidR="007C62A2" w:rsidRPr="00E85E9C" w:rsidRDefault="007C62A2" w:rsidP="0058490B">
      <w:pPr>
        <w:pStyle w:val="ListParagraph"/>
        <w:ind w:left="360"/>
        <w:jc w:val="both"/>
        <w:rPr>
          <w:rFonts w:asciiTheme="minorHAnsi" w:hAnsiTheme="minorHAnsi" w:cstheme="minorHAnsi"/>
          <w:sz w:val="24"/>
          <w:szCs w:val="24"/>
        </w:rPr>
      </w:pPr>
    </w:p>
    <w:p w14:paraId="2C635647" w14:textId="4C6855E7" w:rsidR="00FF4A45" w:rsidRPr="00E85E9C" w:rsidRDefault="00FF4A45" w:rsidP="0058490B">
      <w:pPr>
        <w:jc w:val="both"/>
        <w:rPr>
          <w:rFonts w:cstheme="minorHAnsi"/>
          <w:sz w:val="24"/>
          <w:szCs w:val="24"/>
        </w:rPr>
      </w:pPr>
      <w:bookmarkStart w:id="37" w:name="_Toc135691702"/>
      <w:bookmarkEnd w:id="37"/>
      <w:r w:rsidRPr="00E85E9C">
        <w:rPr>
          <w:rFonts w:cstheme="minorHAnsi"/>
          <w:b/>
          <w:bCs/>
          <w:sz w:val="24"/>
          <w:szCs w:val="24"/>
        </w:rPr>
        <w:t>La non-conformité aux critères de la vérification administrative entrainera le rejet automatique de la demande</w:t>
      </w:r>
      <w:r w:rsidRPr="00E85E9C">
        <w:rPr>
          <w:rFonts w:cstheme="minorHAnsi"/>
          <w:sz w:val="24"/>
          <w:szCs w:val="24"/>
        </w:rPr>
        <w:t xml:space="preserve"> et ce, selon ce document d’appel à candidatures, les Directives Opérationnelles, et les provisions du Manuel d’</w:t>
      </w:r>
      <w:r w:rsidR="0058490B" w:rsidRPr="00E85E9C">
        <w:rPr>
          <w:rFonts w:cstheme="minorHAnsi"/>
          <w:sz w:val="24"/>
          <w:szCs w:val="24"/>
        </w:rPr>
        <w:t>O</w:t>
      </w:r>
      <w:r w:rsidRPr="00E85E9C">
        <w:rPr>
          <w:rFonts w:cstheme="minorHAnsi"/>
          <w:sz w:val="24"/>
          <w:szCs w:val="24"/>
        </w:rPr>
        <w:t>pérations du FESEC. Le</w:t>
      </w:r>
      <w:r w:rsidR="0058490B" w:rsidRPr="00E85E9C">
        <w:rPr>
          <w:rFonts w:cstheme="minorHAnsi"/>
          <w:sz w:val="24"/>
          <w:szCs w:val="24"/>
        </w:rPr>
        <w:t xml:space="preserve">s candidats non-éligibles </w:t>
      </w:r>
      <w:r w:rsidRPr="00E85E9C">
        <w:rPr>
          <w:rFonts w:cstheme="minorHAnsi"/>
          <w:sz w:val="24"/>
          <w:szCs w:val="24"/>
        </w:rPr>
        <w:t>ne ser</w:t>
      </w:r>
      <w:r w:rsidR="0058490B" w:rsidRPr="00E85E9C">
        <w:rPr>
          <w:rFonts w:cstheme="minorHAnsi"/>
          <w:sz w:val="24"/>
          <w:szCs w:val="24"/>
        </w:rPr>
        <w:t>ont pas</w:t>
      </w:r>
      <w:r w:rsidRPr="00E85E9C">
        <w:rPr>
          <w:rFonts w:cstheme="minorHAnsi"/>
          <w:sz w:val="24"/>
          <w:szCs w:val="24"/>
        </w:rPr>
        <w:t xml:space="preserve"> soumis à l’évaluation mais ser</w:t>
      </w:r>
      <w:r w:rsidR="0058490B" w:rsidRPr="00E85E9C">
        <w:rPr>
          <w:rFonts w:cstheme="minorHAnsi"/>
          <w:sz w:val="24"/>
          <w:szCs w:val="24"/>
        </w:rPr>
        <w:t>ont</w:t>
      </w:r>
      <w:r w:rsidRPr="00E85E9C">
        <w:rPr>
          <w:rFonts w:cstheme="minorHAnsi"/>
          <w:sz w:val="24"/>
          <w:szCs w:val="24"/>
        </w:rPr>
        <w:t xml:space="preserve"> notifié</w:t>
      </w:r>
      <w:r w:rsidR="0058490B" w:rsidRPr="00E85E9C">
        <w:rPr>
          <w:rFonts w:cstheme="minorHAnsi"/>
          <w:sz w:val="24"/>
          <w:szCs w:val="24"/>
        </w:rPr>
        <w:t>s</w:t>
      </w:r>
      <w:r w:rsidRPr="00E85E9C">
        <w:rPr>
          <w:rFonts w:cstheme="minorHAnsi"/>
          <w:sz w:val="24"/>
          <w:szCs w:val="24"/>
        </w:rPr>
        <w:t xml:space="preserve"> de rejet dans les meilleurs délais. </w:t>
      </w:r>
    </w:p>
    <w:p w14:paraId="06307416" w14:textId="74E62C47" w:rsidR="005F2C6C" w:rsidRPr="00E85E9C" w:rsidRDefault="005F2C6C" w:rsidP="00AD311B">
      <w:pPr>
        <w:pStyle w:val="livello20"/>
        <w:numPr>
          <w:ilvl w:val="1"/>
          <w:numId w:val="3"/>
        </w:numPr>
        <w:tabs>
          <w:tab w:val="clear" w:pos="242"/>
          <w:tab w:val="clear" w:pos="425"/>
          <w:tab w:val="left" w:pos="990"/>
        </w:tabs>
        <w:jc w:val="both"/>
        <w:rPr>
          <w:rFonts w:asciiTheme="majorHAnsi" w:eastAsiaTheme="majorEastAsia" w:hAnsiTheme="majorHAnsi" w:cstheme="majorBidi"/>
          <w:bCs w:val="0"/>
          <w:color w:val="1F3763" w:themeColor="accent1" w:themeShade="7F"/>
          <w:kern w:val="0"/>
          <w:szCs w:val="24"/>
        </w:rPr>
      </w:pPr>
      <w:bookmarkStart w:id="38" w:name="_Toc194595943"/>
      <w:r w:rsidRPr="00E85E9C">
        <w:rPr>
          <w:rFonts w:asciiTheme="majorHAnsi" w:eastAsiaTheme="majorEastAsia" w:hAnsiTheme="majorHAnsi" w:cstheme="majorBidi"/>
          <w:bCs w:val="0"/>
          <w:color w:val="1F3763" w:themeColor="accent1" w:themeShade="7F"/>
          <w:kern w:val="0"/>
          <w:szCs w:val="24"/>
        </w:rPr>
        <w:lastRenderedPageBreak/>
        <w:t>Évaluation des dossiers éligibles</w:t>
      </w:r>
      <w:bookmarkEnd w:id="38"/>
    </w:p>
    <w:p w14:paraId="0BE22C03" w14:textId="7B037EC1" w:rsidR="005F2C6C" w:rsidRPr="00E85E9C" w:rsidRDefault="005F2C6C" w:rsidP="0058490B">
      <w:pPr>
        <w:pStyle w:val="4BurundiTexte"/>
        <w:ind w:left="0" w:right="26"/>
        <w:rPr>
          <w:rFonts w:asciiTheme="minorHAnsi" w:eastAsiaTheme="minorHAnsi" w:hAnsiTheme="minorHAnsi" w:cstheme="minorHAnsi"/>
          <w:sz w:val="24"/>
        </w:rPr>
      </w:pPr>
      <w:r w:rsidRPr="00E85E9C">
        <w:rPr>
          <w:rFonts w:asciiTheme="minorHAnsi" w:eastAsiaTheme="minorHAnsi" w:hAnsiTheme="minorHAnsi" w:cstheme="minorHAnsi"/>
          <w:sz w:val="24"/>
        </w:rPr>
        <w:t xml:space="preserve">A la présente phase, le tableau qui suit indique les </w:t>
      </w:r>
      <w:r w:rsidR="00735668" w:rsidRPr="00E85E9C">
        <w:rPr>
          <w:rFonts w:asciiTheme="minorHAnsi" w:eastAsiaTheme="minorHAnsi" w:hAnsiTheme="minorHAnsi" w:cstheme="minorHAnsi"/>
          <w:sz w:val="24"/>
        </w:rPr>
        <w:t>sections et</w:t>
      </w:r>
      <w:r w:rsidRPr="00E85E9C">
        <w:rPr>
          <w:rFonts w:asciiTheme="minorHAnsi" w:eastAsiaTheme="minorHAnsi" w:hAnsiTheme="minorHAnsi" w:cstheme="minorHAnsi"/>
          <w:sz w:val="24"/>
        </w:rPr>
        <w:t xml:space="preserve"> les critères d’évaluation ainsi que l</w:t>
      </w:r>
      <w:r w:rsidR="00735668" w:rsidRPr="00E85E9C">
        <w:rPr>
          <w:rFonts w:asciiTheme="minorHAnsi" w:eastAsiaTheme="minorHAnsi" w:hAnsiTheme="minorHAnsi" w:cstheme="minorHAnsi"/>
          <w:sz w:val="24"/>
        </w:rPr>
        <w:t>a pondération y accordée. Les notes seront attribuées selon l’échelle de 0 à 3 sans décimales.</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85"/>
        <w:gridCol w:w="6840"/>
        <w:gridCol w:w="1535"/>
      </w:tblGrid>
      <w:tr w:rsidR="000F4FCB" w:rsidRPr="00E85E9C" w14:paraId="72B61DFA" w14:textId="77777777" w:rsidTr="0058490B">
        <w:trPr>
          <w:trHeight w:val="20"/>
        </w:trPr>
        <w:tc>
          <w:tcPr>
            <w:tcW w:w="1885" w:type="dxa"/>
            <w:shd w:val="clear" w:color="auto" w:fill="auto"/>
            <w:tcMar>
              <w:top w:w="15" w:type="dxa"/>
              <w:left w:w="108" w:type="dxa"/>
              <w:bottom w:w="0" w:type="dxa"/>
              <w:right w:w="108" w:type="dxa"/>
            </w:tcMar>
            <w:hideMark/>
          </w:tcPr>
          <w:p w14:paraId="658E9021" w14:textId="77777777" w:rsidR="000F4FCB" w:rsidRPr="00E85E9C" w:rsidRDefault="000F4FCB" w:rsidP="0030207C">
            <w:pPr>
              <w:spacing w:line="256" w:lineRule="auto"/>
              <w:rPr>
                <w:rFonts w:eastAsia="Times New Roman" w:cstheme="minorHAnsi"/>
                <w:sz w:val="24"/>
                <w:szCs w:val="24"/>
              </w:rPr>
            </w:pPr>
            <w:r w:rsidRPr="00E85E9C">
              <w:rPr>
                <w:rFonts w:eastAsia="Calibri" w:cstheme="minorHAnsi"/>
                <w:b/>
                <w:bCs/>
                <w:color w:val="32373A"/>
                <w:kern w:val="24"/>
                <w:sz w:val="24"/>
                <w:szCs w:val="24"/>
              </w:rPr>
              <w:t>Sections</w:t>
            </w:r>
          </w:p>
        </w:tc>
        <w:tc>
          <w:tcPr>
            <w:tcW w:w="6840" w:type="dxa"/>
            <w:shd w:val="clear" w:color="auto" w:fill="auto"/>
            <w:tcMar>
              <w:top w:w="15" w:type="dxa"/>
              <w:left w:w="108" w:type="dxa"/>
              <w:bottom w:w="0" w:type="dxa"/>
              <w:right w:w="108" w:type="dxa"/>
            </w:tcMar>
            <w:hideMark/>
          </w:tcPr>
          <w:p w14:paraId="293C4138" w14:textId="77777777" w:rsidR="000F4FCB" w:rsidRPr="00E85E9C" w:rsidRDefault="000F4FCB" w:rsidP="0030207C">
            <w:pPr>
              <w:spacing w:line="256" w:lineRule="auto"/>
              <w:rPr>
                <w:rFonts w:eastAsia="Times New Roman" w:cstheme="minorHAnsi"/>
                <w:sz w:val="24"/>
                <w:szCs w:val="24"/>
              </w:rPr>
            </w:pPr>
            <w:r w:rsidRPr="00E85E9C">
              <w:rPr>
                <w:rFonts w:eastAsia="Calibri" w:cstheme="minorHAnsi"/>
                <w:b/>
                <w:bCs/>
                <w:color w:val="32373A"/>
                <w:kern w:val="24"/>
                <w:sz w:val="24"/>
                <w:szCs w:val="24"/>
              </w:rPr>
              <w:t>Critères d’évaluation</w:t>
            </w:r>
          </w:p>
        </w:tc>
        <w:tc>
          <w:tcPr>
            <w:tcW w:w="1535" w:type="dxa"/>
            <w:shd w:val="clear" w:color="auto" w:fill="auto"/>
            <w:tcMar>
              <w:top w:w="15" w:type="dxa"/>
              <w:left w:w="108" w:type="dxa"/>
              <w:bottom w:w="0" w:type="dxa"/>
              <w:right w:w="108" w:type="dxa"/>
            </w:tcMar>
            <w:hideMark/>
          </w:tcPr>
          <w:p w14:paraId="079ED09F" w14:textId="77777777" w:rsidR="000F4FCB" w:rsidRPr="00E85E9C" w:rsidRDefault="000F4FCB" w:rsidP="0030207C">
            <w:pPr>
              <w:spacing w:line="256" w:lineRule="auto"/>
              <w:rPr>
                <w:rFonts w:eastAsia="Times New Roman" w:cstheme="minorHAnsi"/>
                <w:sz w:val="24"/>
                <w:szCs w:val="24"/>
              </w:rPr>
            </w:pPr>
            <w:r w:rsidRPr="00E85E9C">
              <w:rPr>
                <w:rFonts w:eastAsia="Calibri" w:cstheme="minorHAnsi"/>
                <w:b/>
                <w:bCs/>
                <w:color w:val="32373A"/>
                <w:kern w:val="24"/>
                <w:sz w:val="24"/>
                <w:szCs w:val="24"/>
              </w:rPr>
              <w:t>Pondération</w:t>
            </w:r>
          </w:p>
        </w:tc>
      </w:tr>
      <w:tr w:rsidR="000F4FCB" w:rsidRPr="00E85E9C" w14:paraId="1D0289B6" w14:textId="77777777" w:rsidTr="001F1EA6">
        <w:trPr>
          <w:trHeight w:val="286"/>
        </w:trPr>
        <w:tc>
          <w:tcPr>
            <w:tcW w:w="1885" w:type="dxa"/>
            <w:vMerge w:val="restart"/>
            <w:shd w:val="clear" w:color="auto" w:fill="auto"/>
            <w:tcMar>
              <w:top w:w="72" w:type="dxa"/>
              <w:left w:w="144" w:type="dxa"/>
              <w:bottom w:w="72" w:type="dxa"/>
              <w:right w:w="144" w:type="dxa"/>
            </w:tcMar>
            <w:hideMark/>
          </w:tcPr>
          <w:p w14:paraId="4FA90531" w14:textId="77777777"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b/>
                <w:bCs/>
                <w:color w:val="000000" w:themeColor="dark1"/>
                <w:kern w:val="24"/>
                <w:sz w:val="24"/>
                <w:szCs w:val="24"/>
              </w:rPr>
              <w:t>Informations sur le demandeur</w:t>
            </w:r>
          </w:p>
        </w:tc>
        <w:tc>
          <w:tcPr>
            <w:tcW w:w="6840" w:type="dxa"/>
            <w:shd w:val="clear" w:color="auto" w:fill="auto"/>
            <w:tcMar>
              <w:top w:w="72" w:type="dxa"/>
              <w:left w:w="144" w:type="dxa"/>
              <w:bottom w:w="72" w:type="dxa"/>
              <w:right w:w="144" w:type="dxa"/>
            </w:tcMar>
            <w:hideMark/>
          </w:tcPr>
          <w:p w14:paraId="22390EEE" w14:textId="77777777"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A1 – Caractère commercial de l'entreprise</w:t>
            </w:r>
          </w:p>
        </w:tc>
        <w:tc>
          <w:tcPr>
            <w:tcW w:w="1535" w:type="dxa"/>
            <w:shd w:val="clear" w:color="auto" w:fill="auto"/>
            <w:tcMar>
              <w:top w:w="15" w:type="dxa"/>
              <w:left w:w="108" w:type="dxa"/>
              <w:bottom w:w="0" w:type="dxa"/>
              <w:right w:w="108" w:type="dxa"/>
            </w:tcMar>
            <w:vAlign w:val="center"/>
            <w:hideMark/>
          </w:tcPr>
          <w:p w14:paraId="01FE8A0B"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7C79A006" w14:textId="77777777" w:rsidTr="001F1EA6">
        <w:trPr>
          <w:trHeight w:val="322"/>
        </w:trPr>
        <w:tc>
          <w:tcPr>
            <w:tcW w:w="1885" w:type="dxa"/>
            <w:vMerge/>
            <w:shd w:val="clear" w:color="auto" w:fill="auto"/>
            <w:vAlign w:val="center"/>
            <w:hideMark/>
          </w:tcPr>
          <w:p w14:paraId="0569CA10" w14:textId="77777777" w:rsidR="000F4FCB" w:rsidRPr="00E85E9C" w:rsidRDefault="000F4FCB"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4679821B" w14:textId="77777777"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A2 – Caractère intégral et complet de la présentation</w:t>
            </w:r>
          </w:p>
        </w:tc>
        <w:tc>
          <w:tcPr>
            <w:tcW w:w="1535" w:type="dxa"/>
            <w:shd w:val="clear" w:color="auto" w:fill="auto"/>
            <w:tcMar>
              <w:top w:w="15" w:type="dxa"/>
              <w:left w:w="108" w:type="dxa"/>
              <w:bottom w:w="0" w:type="dxa"/>
              <w:right w:w="108" w:type="dxa"/>
            </w:tcMar>
            <w:vAlign w:val="center"/>
            <w:hideMark/>
          </w:tcPr>
          <w:p w14:paraId="3E812BC9"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75F4EA6A" w14:textId="77777777" w:rsidTr="001F1EA6">
        <w:trPr>
          <w:trHeight w:val="20"/>
        </w:trPr>
        <w:tc>
          <w:tcPr>
            <w:tcW w:w="1885" w:type="dxa"/>
            <w:vMerge/>
            <w:shd w:val="clear" w:color="auto" w:fill="auto"/>
            <w:vAlign w:val="center"/>
            <w:hideMark/>
          </w:tcPr>
          <w:p w14:paraId="60FCF67F" w14:textId="77777777" w:rsidR="000F4FCB" w:rsidRPr="00E85E9C" w:rsidRDefault="000F4FCB"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63894AC3" w14:textId="57A95A00"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A3 – Expérience de l'entreprise dans la distribution des produits</w:t>
            </w:r>
            <w:r w:rsidR="001F1EA6" w:rsidRPr="00E85E9C">
              <w:rPr>
                <w:rFonts w:eastAsiaTheme="minorEastAsia" w:cstheme="minorHAnsi"/>
                <w:color w:val="000000" w:themeColor="dark1"/>
                <w:kern w:val="24"/>
                <w:sz w:val="24"/>
                <w:szCs w:val="24"/>
              </w:rPr>
              <w:t xml:space="preserve"> solaires et ceux à usage productif</w:t>
            </w:r>
          </w:p>
        </w:tc>
        <w:tc>
          <w:tcPr>
            <w:tcW w:w="1535" w:type="dxa"/>
            <w:shd w:val="clear" w:color="auto" w:fill="auto"/>
            <w:tcMar>
              <w:top w:w="15" w:type="dxa"/>
              <w:left w:w="108" w:type="dxa"/>
              <w:bottom w:w="0" w:type="dxa"/>
              <w:right w:w="108" w:type="dxa"/>
            </w:tcMar>
            <w:vAlign w:val="center"/>
            <w:hideMark/>
          </w:tcPr>
          <w:p w14:paraId="250618DF"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0F4FCB" w:rsidRPr="00E85E9C" w14:paraId="18C37DE7" w14:textId="77777777" w:rsidTr="001F1EA6">
        <w:trPr>
          <w:trHeight w:val="277"/>
        </w:trPr>
        <w:tc>
          <w:tcPr>
            <w:tcW w:w="1885" w:type="dxa"/>
            <w:vMerge/>
            <w:shd w:val="clear" w:color="auto" w:fill="auto"/>
            <w:vAlign w:val="center"/>
            <w:hideMark/>
          </w:tcPr>
          <w:p w14:paraId="4FD1E8AE" w14:textId="77777777" w:rsidR="000F4FCB" w:rsidRPr="00E85E9C" w:rsidRDefault="000F4FCB"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42D844EF" w14:textId="77777777"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A4 – Expérience du personnel clé</w:t>
            </w:r>
          </w:p>
        </w:tc>
        <w:tc>
          <w:tcPr>
            <w:tcW w:w="1535" w:type="dxa"/>
            <w:shd w:val="clear" w:color="auto" w:fill="auto"/>
            <w:tcMar>
              <w:top w:w="15" w:type="dxa"/>
              <w:left w:w="108" w:type="dxa"/>
              <w:bottom w:w="0" w:type="dxa"/>
              <w:right w:w="108" w:type="dxa"/>
            </w:tcMar>
            <w:vAlign w:val="center"/>
            <w:hideMark/>
          </w:tcPr>
          <w:p w14:paraId="7DD969F9" w14:textId="01760D1D" w:rsidR="000F4FCB"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0F4FCB" w:rsidRPr="00E85E9C" w14:paraId="3A473777" w14:textId="77777777" w:rsidTr="001F1EA6">
        <w:trPr>
          <w:trHeight w:val="20"/>
        </w:trPr>
        <w:tc>
          <w:tcPr>
            <w:tcW w:w="1885" w:type="dxa"/>
            <w:vMerge/>
            <w:shd w:val="clear" w:color="auto" w:fill="auto"/>
            <w:tcMar>
              <w:top w:w="72" w:type="dxa"/>
              <w:left w:w="144" w:type="dxa"/>
              <w:bottom w:w="72" w:type="dxa"/>
              <w:right w:w="144" w:type="dxa"/>
            </w:tcMar>
          </w:tcPr>
          <w:p w14:paraId="1EC1D7EB" w14:textId="77777777" w:rsidR="000F4FCB" w:rsidRPr="00E85E9C" w:rsidRDefault="000F4FCB" w:rsidP="0030207C">
            <w:pPr>
              <w:spacing w:after="0" w:line="240" w:lineRule="auto"/>
              <w:rPr>
                <w:rFonts w:eastAsiaTheme="minorEastAsia" w:cstheme="minorHAnsi"/>
                <w:b/>
                <w:bCs/>
                <w:color w:val="000000" w:themeColor="dark1"/>
                <w:kern w:val="24"/>
                <w:sz w:val="24"/>
                <w:szCs w:val="24"/>
              </w:rPr>
            </w:pPr>
          </w:p>
        </w:tc>
        <w:tc>
          <w:tcPr>
            <w:tcW w:w="6840" w:type="dxa"/>
            <w:shd w:val="clear" w:color="auto" w:fill="auto"/>
            <w:tcMar>
              <w:top w:w="72" w:type="dxa"/>
              <w:left w:w="144" w:type="dxa"/>
              <w:bottom w:w="72" w:type="dxa"/>
              <w:right w:w="144" w:type="dxa"/>
            </w:tcMar>
          </w:tcPr>
          <w:p w14:paraId="0D85136A" w14:textId="77777777" w:rsidR="000F4FCB" w:rsidRPr="00E85E9C" w:rsidRDefault="000F4FCB" w:rsidP="0030207C">
            <w:pPr>
              <w:spacing w:after="0" w:line="240" w:lineRule="auto"/>
              <w:rPr>
                <w:rFonts w:eastAsiaTheme="minorEastAsia" w:cstheme="minorHAnsi"/>
                <w:color w:val="000000" w:themeColor="dark1"/>
                <w:kern w:val="24"/>
                <w:sz w:val="24"/>
                <w:szCs w:val="24"/>
              </w:rPr>
            </w:pPr>
            <w:r w:rsidRPr="00E85E9C">
              <w:rPr>
                <w:rFonts w:eastAsiaTheme="minorEastAsia" w:cstheme="minorHAnsi"/>
                <w:color w:val="000000" w:themeColor="dark1"/>
                <w:kern w:val="24"/>
                <w:sz w:val="24"/>
                <w:szCs w:val="24"/>
              </w:rPr>
              <w:t>A5 – Caractère approprié du système de la gestion de la relation clientèle</w:t>
            </w:r>
          </w:p>
        </w:tc>
        <w:tc>
          <w:tcPr>
            <w:tcW w:w="1535" w:type="dxa"/>
            <w:shd w:val="clear" w:color="auto" w:fill="auto"/>
            <w:tcMar>
              <w:top w:w="72" w:type="dxa"/>
              <w:left w:w="144" w:type="dxa"/>
              <w:bottom w:w="72" w:type="dxa"/>
              <w:right w:w="144" w:type="dxa"/>
            </w:tcMar>
            <w:vAlign w:val="center"/>
          </w:tcPr>
          <w:p w14:paraId="45467019"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0DF9C666" w14:textId="77777777" w:rsidTr="001F1EA6">
        <w:trPr>
          <w:trHeight w:val="20"/>
        </w:trPr>
        <w:tc>
          <w:tcPr>
            <w:tcW w:w="1885" w:type="dxa"/>
            <w:vMerge/>
            <w:shd w:val="clear" w:color="auto" w:fill="auto"/>
            <w:tcMar>
              <w:top w:w="72" w:type="dxa"/>
              <w:left w:w="144" w:type="dxa"/>
              <w:bottom w:w="72" w:type="dxa"/>
              <w:right w:w="144" w:type="dxa"/>
            </w:tcMar>
          </w:tcPr>
          <w:p w14:paraId="5927958A" w14:textId="77777777" w:rsidR="000F4FCB" w:rsidRPr="00E85E9C" w:rsidRDefault="000F4FCB" w:rsidP="0030207C">
            <w:pPr>
              <w:spacing w:after="0" w:line="240" w:lineRule="auto"/>
              <w:rPr>
                <w:rFonts w:eastAsiaTheme="minorEastAsia" w:cstheme="minorHAnsi"/>
                <w:b/>
                <w:bCs/>
                <w:color w:val="000000" w:themeColor="dark1"/>
                <w:kern w:val="24"/>
                <w:sz w:val="24"/>
                <w:szCs w:val="24"/>
              </w:rPr>
            </w:pPr>
          </w:p>
        </w:tc>
        <w:tc>
          <w:tcPr>
            <w:tcW w:w="6840" w:type="dxa"/>
            <w:shd w:val="clear" w:color="auto" w:fill="auto"/>
            <w:tcMar>
              <w:top w:w="72" w:type="dxa"/>
              <w:left w:w="144" w:type="dxa"/>
              <w:bottom w:w="72" w:type="dxa"/>
              <w:right w:w="144" w:type="dxa"/>
            </w:tcMar>
          </w:tcPr>
          <w:p w14:paraId="5EA0A9A5" w14:textId="77777777" w:rsidR="000F4FCB" w:rsidRPr="00E85E9C" w:rsidRDefault="000F4FCB" w:rsidP="0030207C">
            <w:pPr>
              <w:spacing w:after="0" w:line="240" w:lineRule="auto"/>
              <w:rPr>
                <w:rFonts w:eastAsiaTheme="minorEastAsia" w:cstheme="minorHAnsi"/>
                <w:color w:val="000000" w:themeColor="dark1"/>
                <w:kern w:val="24"/>
                <w:sz w:val="24"/>
                <w:szCs w:val="24"/>
              </w:rPr>
            </w:pPr>
            <w:r w:rsidRPr="00E85E9C">
              <w:rPr>
                <w:rFonts w:eastAsiaTheme="minorEastAsia" w:cstheme="minorHAnsi"/>
                <w:color w:val="000000" w:themeColor="dark1"/>
                <w:kern w:val="24"/>
                <w:sz w:val="24"/>
                <w:szCs w:val="24"/>
              </w:rPr>
              <w:t>A6 – Caractère approprié du système pour la planification des ressources</w:t>
            </w:r>
          </w:p>
        </w:tc>
        <w:tc>
          <w:tcPr>
            <w:tcW w:w="1535" w:type="dxa"/>
            <w:shd w:val="clear" w:color="auto" w:fill="auto"/>
            <w:tcMar>
              <w:top w:w="72" w:type="dxa"/>
              <w:left w:w="144" w:type="dxa"/>
              <w:bottom w:w="72" w:type="dxa"/>
              <w:right w:w="144" w:type="dxa"/>
            </w:tcMar>
            <w:vAlign w:val="center"/>
          </w:tcPr>
          <w:p w14:paraId="549908F7"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7BE599F3" w14:textId="77777777" w:rsidTr="001F1EA6">
        <w:trPr>
          <w:trHeight w:val="20"/>
        </w:trPr>
        <w:tc>
          <w:tcPr>
            <w:tcW w:w="1885" w:type="dxa"/>
            <w:vMerge w:val="restart"/>
            <w:shd w:val="clear" w:color="auto" w:fill="auto"/>
            <w:tcMar>
              <w:top w:w="72" w:type="dxa"/>
              <w:left w:w="144" w:type="dxa"/>
              <w:bottom w:w="72" w:type="dxa"/>
              <w:right w:w="144" w:type="dxa"/>
            </w:tcMar>
            <w:hideMark/>
          </w:tcPr>
          <w:p w14:paraId="423CE24A" w14:textId="77777777"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b/>
                <w:bCs/>
                <w:color w:val="000000" w:themeColor="dark1"/>
                <w:kern w:val="24"/>
                <w:sz w:val="24"/>
                <w:szCs w:val="24"/>
              </w:rPr>
              <w:t>Informations sur les produits</w:t>
            </w:r>
          </w:p>
        </w:tc>
        <w:tc>
          <w:tcPr>
            <w:tcW w:w="6840" w:type="dxa"/>
            <w:shd w:val="clear" w:color="auto" w:fill="auto"/>
            <w:tcMar>
              <w:top w:w="72" w:type="dxa"/>
              <w:left w:w="144" w:type="dxa"/>
              <w:bottom w:w="72" w:type="dxa"/>
              <w:right w:w="144" w:type="dxa"/>
            </w:tcMar>
            <w:hideMark/>
          </w:tcPr>
          <w:p w14:paraId="34C2034E" w14:textId="72BBE7C9"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B1 – Choix des produits</w:t>
            </w:r>
            <w:r w:rsidR="0058490B" w:rsidRPr="00E85E9C">
              <w:rPr>
                <w:rFonts w:eastAsiaTheme="minorEastAsia" w:cstheme="minorHAnsi"/>
                <w:color w:val="000000" w:themeColor="dark1"/>
                <w:kern w:val="24"/>
                <w:sz w:val="24"/>
                <w:szCs w:val="24"/>
              </w:rPr>
              <w:t xml:space="preserve"> avec justificatif et analyse des produits existants similaires</w:t>
            </w:r>
          </w:p>
        </w:tc>
        <w:tc>
          <w:tcPr>
            <w:tcW w:w="1535" w:type="dxa"/>
            <w:shd w:val="clear" w:color="auto" w:fill="auto"/>
            <w:tcMar>
              <w:top w:w="72" w:type="dxa"/>
              <w:left w:w="144" w:type="dxa"/>
              <w:bottom w:w="72" w:type="dxa"/>
              <w:right w:w="144" w:type="dxa"/>
            </w:tcMar>
            <w:vAlign w:val="center"/>
            <w:hideMark/>
          </w:tcPr>
          <w:p w14:paraId="120599AF" w14:textId="43F84EC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4ED97EE9" w14:textId="77777777" w:rsidTr="001F1EA6">
        <w:trPr>
          <w:trHeight w:val="20"/>
        </w:trPr>
        <w:tc>
          <w:tcPr>
            <w:tcW w:w="1885" w:type="dxa"/>
            <w:vMerge/>
            <w:shd w:val="clear" w:color="auto" w:fill="auto"/>
            <w:vAlign w:val="center"/>
            <w:hideMark/>
          </w:tcPr>
          <w:p w14:paraId="324FF524" w14:textId="77777777" w:rsidR="000F4FCB" w:rsidRPr="00E85E9C" w:rsidRDefault="000F4FCB"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407C3547" w14:textId="0D0141AC" w:rsidR="000F4FCB" w:rsidRPr="00E85E9C" w:rsidRDefault="000F4FCB"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B2 – Caractère approprié du service après-vente</w:t>
            </w:r>
            <w:r w:rsidR="0058490B" w:rsidRPr="00E85E9C">
              <w:rPr>
                <w:rFonts w:eastAsiaTheme="minorEastAsia" w:cstheme="minorHAnsi"/>
                <w:color w:val="000000" w:themeColor="dark1"/>
                <w:kern w:val="24"/>
                <w:sz w:val="24"/>
                <w:szCs w:val="24"/>
              </w:rPr>
              <w:t>, la maintenance</w:t>
            </w:r>
            <w:r w:rsidRPr="00E85E9C">
              <w:rPr>
                <w:rFonts w:eastAsiaTheme="minorEastAsia" w:cstheme="minorHAnsi"/>
                <w:color w:val="000000" w:themeColor="dark1"/>
                <w:kern w:val="24"/>
                <w:sz w:val="24"/>
                <w:szCs w:val="24"/>
              </w:rPr>
              <w:t xml:space="preserve"> </w:t>
            </w:r>
          </w:p>
        </w:tc>
        <w:tc>
          <w:tcPr>
            <w:tcW w:w="1535" w:type="dxa"/>
            <w:shd w:val="clear" w:color="auto" w:fill="auto"/>
            <w:tcMar>
              <w:top w:w="72" w:type="dxa"/>
              <w:left w:w="144" w:type="dxa"/>
              <w:bottom w:w="72" w:type="dxa"/>
              <w:right w:w="144" w:type="dxa"/>
            </w:tcMar>
            <w:vAlign w:val="center"/>
            <w:hideMark/>
          </w:tcPr>
          <w:p w14:paraId="7814BE67"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0F4FCB" w:rsidRPr="00E85E9C" w14:paraId="22C4F077" w14:textId="77777777" w:rsidTr="001F1EA6">
        <w:trPr>
          <w:trHeight w:val="20"/>
        </w:trPr>
        <w:tc>
          <w:tcPr>
            <w:tcW w:w="1885" w:type="dxa"/>
            <w:vMerge/>
            <w:shd w:val="clear" w:color="auto" w:fill="auto"/>
            <w:vAlign w:val="center"/>
            <w:hideMark/>
          </w:tcPr>
          <w:p w14:paraId="08E6967A" w14:textId="77777777" w:rsidR="000F4FCB" w:rsidRPr="00E85E9C" w:rsidRDefault="000F4FCB" w:rsidP="0030207C">
            <w:pPr>
              <w:spacing w:after="0" w:line="240" w:lineRule="auto"/>
              <w:rPr>
                <w:rFonts w:eastAsia="Times New Roman" w:cstheme="minorHAnsi"/>
                <w:sz w:val="24"/>
                <w:szCs w:val="24"/>
              </w:rPr>
            </w:pPr>
          </w:p>
        </w:tc>
        <w:tc>
          <w:tcPr>
            <w:tcW w:w="6840" w:type="dxa"/>
            <w:shd w:val="clear" w:color="auto" w:fill="auto"/>
            <w:tcMar>
              <w:top w:w="15" w:type="dxa"/>
              <w:left w:w="108" w:type="dxa"/>
              <w:bottom w:w="0" w:type="dxa"/>
              <w:right w:w="108" w:type="dxa"/>
            </w:tcMar>
            <w:hideMark/>
          </w:tcPr>
          <w:p w14:paraId="11277408" w14:textId="77777777" w:rsidR="000F4FCB" w:rsidRPr="00E85E9C" w:rsidRDefault="000F4FCB" w:rsidP="0030207C">
            <w:pPr>
              <w:tabs>
                <w:tab w:val="left" w:pos="57"/>
              </w:tabs>
              <w:spacing w:before="120" w:after="120" w:line="276" w:lineRule="auto"/>
              <w:rPr>
                <w:rFonts w:eastAsia="Times New Roman" w:cstheme="minorHAnsi"/>
                <w:sz w:val="24"/>
                <w:szCs w:val="24"/>
              </w:rPr>
            </w:pPr>
            <w:r w:rsidRPr="00E85E9C">
              <w:rPr>
                <w:rFonts w:eastAsiaTheme="minorEastAsia" w:cstheme="minorHAnsi"/>
                <w:color w:val="000000" w:themeColor="dark1"/>
                <w:kern w:val="24"/>
                <w:sz w:val="24"/>
                <w:szCs w:val="24"/>
              </w:rPr>
              <w:t>B3 – Caractère approprié de la gestion des produits mis au rebut</w:t>
            </w:r>
          </w:p>
        </w:tc>
        <w:tc>
          <w:tcPr>
            <w:tcW w:w="1535" w:type="dxa"/>
            <w:shd w:val="clear" w:color="auto" w:fill="auto"/>
            <w:tcMar>
              <w:top w:w="15" w:type="dxa"/>
              <w:left w:w="108" w:type="dxa"/>
              <w:bottom w:w="0" w:type="dxa"/>
              <w:right w:w="108" w:type="dxa"/>
            </w:tcMar>
            <w:vAlign w:val="center"/>
            <w:hideMark/>
          </w:tcPr>
          <w:p w14:paraId="319B02BE" w14:textId="77777777" w:rsidR="000F4FCB" w:rsidRPr="00E85E9C" w:rsidRDefault="000F4FCB"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1F1EA6" w:rsidRPr="00E85E9C" w14:paraId="3D67A104" w14:textId="77777777" w:rsidTr="001F1EA6">
        <w:trPr>
          <w:trHeight w:val="20"/>
        </w:trPr>
        <w:tc>
          <w:tcPr>
            <w:tcW w:w="1885" w:type="dxa"/>
            <w:vMerge w:val="restart"/>
            <w:shd w:val="clear" w:color="auto" w:fill="auto"/>
            <w:tcMar>
              <w:top w:w="72" w:type="dxa"/>
              <w:left w:w="144" w:type="dxa"/>
              <w:bottom w:w="72" w:type="dxa"/>
              <w:right w:w="144" w:type="dxa"/>
            </w:tcMar>
            <w:hideMark/>
          </w:tcPr>
          <w:p w14:paraId="7849DCF8" w14:textId="77777777" w:rsidR="001F1EA6" w:rsidRPr="00E85E9C" w:rsidRDefault="001F1EA6" w:rsidP="0030207C">
            <w:pPr>
              <w:spacing w:after="0" w:line="240" w:lineRule="auto"/>
              <w:rPr>
                <w:rFonts w:eastAsia="Times New Roman" w:cstheme="minorHAnsi"/>
                <w:sz w:val="24"/>
                <w:szCs w:val="24"/>
              </w:rPr>
            </w:pPr>
            <w:r w:rsidRPr="00E85E9C">
              <w:rPr>
                <w:rFonts w:eastAsiaTheme="minorEastAsia" w:cstheme="minorHAnsi"/>
                <w:b/>
                <w:bCs/>
                <w:color w:val="000000" w:themeColor="dark1"/>
                <w:kern w:val="24"/>
                <w:sz w:val="24"/>
                <w:szCs w:val="24"/>
              </w:rPr>
              <w:t>Plan d’affaires</w:t>
            </w:r>
          </w:p>
        </w:tc>
        <w:tc>
          <w:tcPr>
            <w:tcW w:w="6840" w:type="dxa"/>
            <w:shd w:val="clear" w:color="auto" w:fill="auto"/>
            <w:tcMar>
              <w:top w:w="72" w:type="dxa"/>
              <w:left w:w="144" w:type="dxa"/>
              <w:bottom w:w="72" w:type="dxa"/>
              <w:right w:w="144" w:type="dxa"/>
            </w:tcMar>
            <w:hideMark/>
          </w:tcPr>
          <w:p w14:paraId="44AF0AD5" w14:textId="4F970B6E" w:rsidR="001F1EA6" w:rsidRPr="00E85E9C" w:rsidRDefault="001F1EA6" w:rsidP="0030207C">
            <w:pPr>
              <w:spacing w:after="0" w:line="240" w:lineRule="auto"/>
              <w:rPr>
                <w:rFonts w:eastAsia="Times New Roman" w:cstheme="minorHAnsi"/>
                <w:sz w:val="24"/>
                <w:szCs w:val="24"/>
              </w:rPr>
            </w:pPr>
            <w:r w:rsidRPr="00E85E9C">
              <w:rPr>
                <w:rFonts w:eastAsia="Times New Roman" w:cstheme="minorHAnsi"/>
                <w:color w:val="000000" w:themeColor="dark1"/>
                <w:kern w:val="24"/>
                <w:sz w:val="24"/>
                <w:szCs w:val="24"/>
              </w:rPr>
              <w:t xml:space="preserve">C1 </w:t>
            </w:r>
            <w:r w:rsidRPr="00E85E9C">
              <w:rPr>
                <w:rFonts w:eastAsiaTheme="minorEastAsia" w:cstheme="minorHAnsi"/>
                <w:color w:val="000000" w:themeColor="dark1"/>
                <w:kern w:val="24"/>
                <w:sz w:val="24"/>
                <w:szCs w:val="24"/>
              </w:rPr>
              <w:t>–</w:t>
            </w:r>
            <w:r w:rsidRPr="00E85E9C">
              <w:rPr>
                <w:rFonts w:eastAsia="Times New Roman" w:cstheme="minorHAnsi"/>
                <w:color w:val="000000" w:themeColor="dark1"/>
                <w:kern w:val="24"/>
                <w:sz w:val="24"/>
                <w:szCs w:val="24"/>
              </w:rPr>
              <w:t xml:space="preserve"> Caractère réaliste de la stratégie de distribution/ location</w:t>
            </w:r>
          </w:p>
        </w:tc>
        <w:tc>
          <w:tcPr>
            <w:tcW w:w="1535" w:type="dxa"/>
            <w:shd w:val="clear" w:color="auto" w:fill="auto"/>
            <w:tcMar>
              <w:top w:w="72" w:type="dxa"/>
              <w:left w:w="144" w:type="dxa"/>
              <w:bottom w:w="72" w:type="dxa"/>
              <w:right w:w="144" w:type="dxa"/>
            </w:tcMar>
            <w:vAlign w:val="center"/>
            <w:hideMark/>
          </w:tcPr>
          <w:p w14:paraId="0A3F6739" w14:textId="2D418AB1"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1F1EA6" w:rsidRPr="00E85E9C" w14:paraId="49EBA3D9" w14:textId="77777777" w:rsidTr="001F1EA6">
        <w:trPr>
          <w:trHeight w:val="20"/>
        </w:trPr>
        <w:tc>
          <w:tcPr>
            <w:tcW w:w="1885" w:type="dxa"/>
            <w:vMerge/>
            <w:shd w:val="clear" w:color="auto" w:fill="auto"/>
            <w:vAlign w:val="center"/>
            <w:hideMark/>
          </w:tcPr>
          <w:p w14:paraId="4B98EFD8" w14:textId="77777777" w:rsidR="001F1EA6" w:rsidRPr="00E85E9C" w:rsidRDefault="001F1EA6"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4535FFB2" w14:textId="04FFCFF6" w:rsidR="001F1EA6" w:rsidRPr="00E85E9C" w:rsidRDefault="001F1EA6"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C2 – Caractère approprié des prix, justification du prix au client</w:t>
            </w:r>
          </w:p>
        </w:tc>
        <w:tc>
          <w:tcPr>
            <w:tcW w:w="1535" w:type="dxa"/>
            <w:shd w:val="clear" w:color="auto" w:fill="auto"/>
            <w:tcMar>
              <w:top w:w="72" w:type="dxa"/>
              <w:left w:w="144" w:type="dxa"/>
              <w:bottom w:w="72" w:type="dxa"/>
              <w:right w:w="144" w:type="dxa"/>
            </w:tcMar>
            <w:vAlign w:val="center"/>
            <w:hideMark/>
          </w:tcPr>
          <w:p w14:paraId="439F1B6B" w14:textId="02C53EEE"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1F1EA6" w:rsidRPr="00E85E9C" w14:paraId="25C4FB05" w14:textId="77777777" w:rsidTr="001F1EA6">
        <w:trPr>
          <w:trHeight w:val="20"/>
        </w:trPr>
        <w:tc>
          <w:tcPr>
            <w:tcW w:w="1885" w:type="dxa"/>
            <w:vMerge/>
            <w:shd w:val="clear" w:color="auto" w:fill="auto"/>
            <w:vAlign w:val="center"/>
            <w:hideMark/>
          </w:tcPr>
          <w:p w14:paraId="6FF99CB6" w14:textId="77777777" w:rsidR="001F1EA6" w:rsidRPr="00E85E9C" w:rsidRDefault="001F1EA6"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55FDED00" w14:textId="0E4FA8C5" w:rsidR="001F1EA6" w:rsidRPr="00E85E9C" w:rsidRDefault="001F1EA6"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C3 – Caractère approprié de l'offre de financement</w:t>
            </w:r>
          </w:p>
        </w:tc>
        <w:tc>
          <w:tcPr>
            <w:tcW w:w="1535" w:type="dxa"/>
            <w:shd w:val="clear" w:color="auto" w:fill="auto"/>
            <w:tcMar>
              <w:top w:w="72" w:type="dxa"/>
              <w:left w:w="144" w:type="dxa"/>
              <w:bottom w:w="72" w:type="dxa"/>
              <w:right w:w="144" w:type="dxa"/>
            </w:tcMar>
            <w:vAlign w:val="center"/>
            <w:hideMark/>
          </w:tcPr>
          <w:p w14:paraId="0979EEA6" w14:textId="43C4AFBC"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1F1EA6" w:rsidRPr="00E85E9C" w14:paraId="005B074B" w14:textId="77777777" w:rsidTr="001F1EA6">
        <w:trPr>
          <w:trHeight w:val="20"/>
        </w:trPr>
        <w:tc>
          <w:tcPr>
            <w:tcW w:w="1885" w:type="dxa"/>
            <w:vMerge/>
            <w:shd w:val="clear" w:color="auto" w:fill="auto"/>
            <w:vAlign w:val="center"/>
            <w:hideMark/>
          </w:tcPr>
          <w:p w14:paraId="10DEC8CF" w14:textId="77777777" w:rsidR="001F1EA6" w:rsidRPr="00E85E9C" w:rsidRDefault="001F1EA6"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4DCA6672" w14:textId="20F55A1A" w:rsidR="001F1EA6" w:rsidRPr="00E85E9C" w:rsidRDefault="001F1EA6"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 xml:space="preserve">C4 – </w:t>
            </w:r>
            <w:r w:rsidRPr="00E85E9C">
              <w:rPr>
                <w:rFonts w:eastAsia="Times New Roman" w:cstheme="minorHAnsi"/>
                <w:color w:val="000000" w:themeColor="dark1"/>
                <w:kern w:val="24"/>
                <w:sz w:val="24"/>
                <w:szCs w:val="24"/>
              </w:rPr>
              <w:t>Caractère approprié de la stratégie de l'intégration des femmes entrepreneures</w:t>
            </w:r>
          </w:p>
        </w:tc>
        <w:tc>
          <w:tcPr>
            <w:tcW w:w="1535" w:type="dxa"/>
            <w:shd w:val="clear" w:color="auto" w:fill="auto"/>
            <w:tcMar>
              <w:top w:w="72" w:type="dxa"/>
              <w:left w:w="144" w:type="dxa"/>
              <w:bottom w:w="72" w:type="dxa"/>
              <w:right w:w="144" w:type="dxa"/>
            </w:tcMar>
            <w:vAlign w:val="center"/>
            <w:hideMark/>
          </w:tcPr>
          <w:p w14:paraId="68C8F48F" w14:textId="0305CB05"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5</w:t>
            </w:r>
          </w:p>
        </w:tc>
      </w:tr>
      <w:tr w:rsidR="001F1EA6" w:rsidRPr="00E85E9C" w14:paraId="5069BC34" w14:textId="77777777" w:rsidTr="001F1EA6">
        <w:trPr>
          <w:trHeight w:val="20"/>
        </w:trPr>
        <w:tc>
          <w:tcPr>
            <w:tcW w:w="1885" w:type="dxa"/>
            <w:vMerge/>
            <w:shd w:val="clear" w:color="auto" w:fill="auto"/>
            <w:vAlign w:val="center"/>
            <w:hideMark/>
          </w:tcPr>
          <w:p w14:paraId="3F336698" w14:textId="77777777" w:rsidR="001F1EA6" w:rsidRPr="00E85E9C" w:rsidRDefault="001F1EA6" w:rsidP="0030207C">
            <w:pPr>
              <w:spacing w:after="0" w:line="240" w:lineRule="auto"/>
              <w:rPr>
                <w:rFonts w:eastAsia="Times New Roman" w:cstheme="minorHAnsi"/>
                <w:sz w:val="24"/>
                <w:szCs w:val="24"/>
              </w:rPr>
            </w:pPr>
          </w:p>
        </w:tc>
        <w:tc>
          <w:tcPr>
            <w:tcW w:w="6840" w:type="dxa"/>
            <w:shd w:val="clear" w:color="auto" w:fill="auto"/>
            <w:tcMar>
              <w:top w:w="72" w:type="dxa"/>
              <w:left w:w="144" w:type="dxa"/>
              <w:bottom w:w="72" w:type="dxa"/>
              <w:right w:w="144" w:type="dxa"/>
            </w:tcMar>
            <w:hideMark/>
          </w:tcPr>
          <w:p w14:paraId="31F39E5A" w14:textId="13BCF04D" w:rsidR="001F1EA6" w:rsidRPr="00E85E9C" w:rsidRDefault="001F1EA6" w:rsidP="0030207C">
            <w:pPr>
              <w:spacing w:after="0" w:line="240" w:lineRule="auto"/>
              <w:rPr>
                <w:rFonts w:eastAsia="Times New Roman" w:cstheme="minorHAnsi"/>
                <w:sz w:val="24"/>
                <w:szCs w:val="24"/>
              </w:rPr>
            </w:pPr>
            <w:r w:rsidRPr="00E85E9C">
              <w:rPr>
                <w:rFonts w:eastAsiaTheme="minorEastAsia" w:cstheme="minorHAnsi"/>
                <w:color w:val="000000" w:themeColor="dark1"/>
                <w:kern w:val="24"/>
                <w:sz w:val="24"/>
                <w:szCs w:val="24"/>
              </w:rPr>
              <w:t>C5 – Démonstration du calcul de la rentabilité du produit durant la période d’amortissement</w:t>
            </w:r>
          </w:p>
        </w:tc>
        <w:tc>
          <w:tcPr>
            <w:tcW w:w="1535" w:type="dxa"/>
            <w:shd w:val="clear" w:color="auto" w:fill="auto"/>
            <w:tcMar>
              <w:top w:w="72" w:type="dxa"/>
              <w:left w:w="144" w:type="dxa"/>
              <w:bottom w:w="72" w:type="dxa"/>
              <w:right w:w="144" w:type="dxa"/>
            </w:tcMar>
            <w:vAlign w:val="center"/>
            <w:hideMark/>
          </w:tcPr>
          <w:p w14:paraId="6A0EAF58" w14:textId="5C248B6A"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w:t>
            </w:r>
          </w:p>
        </w:tc>
      </w:tr>
      <w:tr w:rsidR="001F1EA6" w:rsidRPr="00E85E9C" w14:paraId="07451C62" w14:textId="77777777" w:rsidTr="001F1EA6">
        <w:trPr>
          <w:trHeight w:val="20"/>
        </w:trPr>
        <w:tc>
          <w:tcPr>
            <w:tcW w:w="8725" w:type="dxa"/>
            <w:gridSpan w:val="2"/>
            <w:shd w:val="clear" w:color="auto" w:fill="auto"/>
            <w:vAlign w:val="center"/>
          </w:tcPr>
          <w:p w14:paraId="7835CE96" w14:textId="46B08025" w:rsidR="001F1EA6" w:rsidRPr="00E85E9C" w:rsidRDefault="001F1EA6" w:rsidP="0030207C">
            <w:pPr>
              <w:spacing w:after="0" w:line="240" w:lineRule="auto"/>
              <w:rPr>
                <w:rFonts w:eastAsiaTheme="minorEastAsia" w:cstheme="minorHAnsi"/>
                <w:color w:val="000000" w:themeColor="dark1"/>
                <w:kern w:val="24"/>
                <w:sz w:val="24"/>
                <w:szCs w:val="24"/>
              </w:rPr>
            </w:pPr>
            <w:r w:rsidRPr="00E85E9C">
              <w:rPr>
                <w:rFonts w:eastAsiaTheme="minorEastAsia" w:cstheme="minorHAnsi"/>
                <w:b/>
                <w:bCs/>
                <w:color w:val="000000" w:themeColor="dark1"/>
                <w:kern w:val="24"/>
                <w:sz w:val="24"/>
                <w:szCs w:val="24"/>
              </w:rPr>
              <w:t>Total</w:t>
            </w:r>
          </w:p>
        </w:tc>
        <w:tc>
          <w:tcPr>
            <w:tcW w:w="1535" w:type="dxa"/>
            <w:tcMar>
              <w:top w:w="72" w:type="dxa"/>
              <w:left w:w="144" w:type="dxa"/>
              <w:bottom w:w="72" w:type="dxa"/>
              <w:right w:w="144" w:type="dxa"/>
            </w:tcMar>
            <w:vAlign w:val="center"/>
          </w:tcPr>
          <w:p w14:paraId="4343489A" w14:textId="7067DB2C" w:rsidR="001F1EA6" w:rsidRPr="00E85E9C" w:rsidRDefault="001F1EA6" w:rsidP="0030207C">
            <w:pPr>
              <w:spacing w:line="256" w:lineRule="auto"/>
              <w:rPr>
                <w:rFonts w:eastAsiaTheme="minorEastAsia" w:cstheme="minorHAnsi"/>
                <w:b/>
                <w:bCs/>
                <w:color w:val="000000" w:themeColor="dark1"/>
                <w:kern w:val="24"/>
                <w:sz w:val="24"/>
                <w:szCs w:val="24"/>
              </w:rPr>
            </w:pPr>
            <w:r w:rsidRPr="00E85E9C">
              <w:rPr>
                <w:rFonts w:eastAsiaTheme="minorEastAsia" w:cstheme="minorHAnsi"/>
                <w:b/>
                <w:bCs/>
                <w:color w:val="000000" w:themeColor="dark1"/>
                <w:kern w:val="24"/>
                <w:sz w:val="24"/>
                <w:szCs w:val="24"/>
              </w:rPr>
              <w:t>100</w:t>
            </w:r>
          </w:p>
        </w:tc>
      </w:tr>
    </w:tbl>
    <w:p w14:paraId="7C63CCDB" w14:textId="0EE2E2A2" w:rsidR="00B600E6" w:rsidRDefault="00735668" w:rsidP="001F1EA6">
      <w:pPr>
        <w:pStyle w:val="4BurundiTexte"/>
        <w:spacing w:before="240"/>
        <w:ind w:left="0" w:right="26"/>
        <w:rPr>
          <w:rFonts w:asciiTheme="minorHAnsi" w:eastAsia="MS Mincho" w:hAnsiTheme="minorHAnsi" w:cstheme="minorHAnsi"/>
          <w:sz w:val="24"/>
          <w:lang w:eastAsia="en-GB"/>
        </w:rPr>
      </w:pPr>
      <w:r w:rsidRPr="00E85E9C">
        <w:rPr>
          <w:rFonts w:asciiTheme="minorHAnsi" w:eastAsia="MS Mincho" w:hAnsiTheme="minorHAnsi" w:cstheme="minorHAnsi"/>
          <w:sz w:val="24"/>
          <w:lang w:eastAsia="en-GB"/>
        </w:rPr>
        <w:t>Par conséquent, le score maximal est de 300 points.</w:t>
      </w:r>
      <w:r w:rsidR="008935B9" w:rsidRPr="00E85E9C">
        <w:rPr>
          <w:rFonts w:asciiTheme="minorHAnsi" w:eastAsia="MS Mincho" w:hAnsiTheme="minorHAnsi" w:cstheme="minorHAnsi"/>
          <w:sz w:val="24"/>
          <w:lang w:eastAsia="en-GB"/>
        </w:rPr>
        <w:t xml:space="preserve"> </w:t>
      </w:r>
      <w:r w:rsidR="005F2C6C" w:rsidRPr="00E85E9C">
        <w:rPr>
          <w:rFonts w:asciiTheme="minorHAnsi" w:eastAsia="MS Mincho" w:hAnsiTheme="minorHAnsi" w:cstheme="minorHAnsi"/>
          <w:sz w:val="24"/>
          <w:lang w:eastAsia="en-GB"/>
        </w:rPr>
        <w:t xml:space="preserve">Globalement, les offres qui auront une note inférieure à 60% </w:t>
      </w:r>
      <w:r w:rsidR="0051284E" w:rsidRPr="00E85E9C">
        <w:rPr>
          <w:rFonts w:asciiTheme="minorHAnsi" w:eastAsia="MS Mincho" w:hAnsiTheme="minorHAnsi" w:cstheme="minorHAnsi"/>
          <w:sz w:val="24"/>
          <w:lang w:eastAsia="en-GB"/>
        </w:rPr>
        <w:t xml:space="preserve">(soit moins de 180 points) </w:t>
      </w:r>
      <w:r w:rsidR="005F2C6C" w:rsidRPr="00E85E9C">
        <w:rPr>
          <w:rFonts w:asciiTheme="minorHAnsi" w:eastAsia="MS Mincho" w:hAnsiTheme="minorHAnsi" w:cstheme="minorHAnsi"/>
          <w:sz w:val="24"/>
          <w:lang w:eastAsia="en-GB"/>
        </w:rPr>
        <w:t>seront exclues de la compétition.</w:t>
      </w:r>
    </w:p>
    <w:p w14:paraId="50FF6CDA" w14:textId="3C0D3605" w:rsidR="005566A7" w:rsidRPr="00E85E9C" w:rsidRDefault="00A21524" w:rsidP="00A21524">
      <w:pPr>
        <w:pStyle w:val="4BurundiTexte"/>
        <w:spacing w:before="240"/>
        <w:ind w:left="0" w:right="26"/>
        <w:rPr>
          <w:rFonts w:asciiTheme="minorHAnsi" w:eastAsia="MS Mincho" w:hAnsiTheme="minorHAnsi" w:cstheme="minorHAnsi"/>
          <w:sz w:val="24"/>
          <w:lang w:eastAsia="en-GB"/>
        </w:rPr>
      </w:pPr>
      <w:r w:rsidRPr="00A21524">
        <w:rPr>
          <w:rFonts w:asciiTheme="minorHAnsi" w:eastAsia="MS Mincho" w:hAnsiTheme="minorHAnsi" w:cstheme="minorHAnsi"/>
          <w:sz w:val="24"/>
          <w:lang w:eastAsia="en-GB"/>
        </w:rPr>
        <w:lastRenderedPageBreak/>
        <w:t>Les dossiers par catégorie seront présentés au Comité</w:t>
      </w:r>
      <w:r>
        <w:rPr>
          <w:rFonts w:asciiTheme="minorHAnsi" w:eastAsia="MS Mincho" w:hAnsiTheme="minorHAnsi" w:cstheme="minorHAnsi"/>
          <w:sz w:val="24"/>
          <w:lang w:eastAsia="en-GB"/>
        </w:rPr>
        <w:t xml:space="preserve"> </w:t>
      </w:r>
      <w:r w:rsidRPr="00A21524">
        <w:rPr>
          <w:rFonts w:asciiTheme="minorHAnsi" w:eastAsia="MS Mincho" w:hAnsiTheme="minorHAnsi" w:cstheme="minorHAnsi"/>
          <w:sz w:val="24"/>
          <w:lang w:eastAsia="en-GB"/>
        </w:rPr>
        <w:t xml:space="preserve">de </w:t>
      </w:r>
      <w:r>
        <w:rPr>
          <w:rFonts w:asciiTheme="minorHAnsi" w:eastAsia="MS Mincho" w:hAnsiTheme="minorHAnsi" w:cstheme="minorHAnsi"/>
          <w:sz w:val="24"/>
          <w:lang w:eastAsia="en-GB"/>
        </w:rPr>
        <w:t>S</w:t>
      </w:r>
      <w:r w:rsidRPr="00A21524">
        <w:rPr>
          <w:rFonts w:asciiTheme="minorHAnsi" w:eastAsia="MS Mincho" w:hAnsiTheme="minorHAnsi" w:cstheme="minorHAnsi"/>
          <w:sz w:val="24"/>
          <w:lang w:eastAsia="en-GB"/>
        </w:rPr>
        <w:t>élection pour prise de décision</w:t>
      </w:r>
      <w:r>
        <w:rPr>
          <w:rFonts w:asciiTheme="minorHAnsi" w:eastAsia="MS Mincho" w:hAnsiTheme="minorHAnsi" w:cstheme="minorHAnsi"/>
          <w:sz w:val="24"/>
          <w:lang w:eastAsia="en-GB"/>
        </w:rPr>
        <w:t xml:space="preserve"> </w:t>
      </w:r>
      <w:r w:rsidRPr="00A21524">
        <w:rPr>
          <w:rFonts w:asciiTheme="minorHAnsi" w:eastAsia="MS Mincho" w:hAnsiTheme="minorHAnsi" w:cstheme="minorHAnsi"/>
          <w:sz w:val="24"/>
          <w:lang w:eastAsia="en-GB"/>
        </w:rPr>
        <w:t xml:space="preserve">en fonction de la note obtenue </w:t>
      </w:r>
      <w:r>
        <w:rPr>
          <w:rFonts w:asciiTheme="minorHAnsi" w:eastAsia="MS Mincho" w:hAnsiTheme="minorHAnsi" w:cstheme="minorHAnsi"/>
          <w:sz w:val="24"/>
          <w:lang w:eastAsia="en-GB"/>
        </w:rPr>
        <w:t xml:space="preserve">en commençant par les dossiers avec </w:t>
      </w:r>
      <w:r w:rsidRPr="00A21524">
        <w:rPr>
          <w:rFonts w:asciiTheme="minorHAnsi" w:eastAsia="MS Mincho" w:hAnsiTheme="minorHAnsi" w:cstheme="minorHAnsi"/>
          <w:sz w:val="24"/>
          <w:lang w:eastAsia="en-GB"/>
        </w:rPr>
        <w:t xml:space="preserve">la </w:t>
      </w:r>
      <w:r>
        <w:rPr>
          <w:rFonts w:asciiTheme="minorHAnsi" w:eastAsia="MS Mincho" w:hAnsiTheme="minorHAnsi" w:cstheme="minorHAnsi"/>
          <w:sz w:val="24"/>
          <w:lang w:eastAsia="en-GB"/>
        </w:rPr>
        <w:t xml:space="preserve">note la </w:t>
      </w:r>
      <w:r w:rsidRPr="00A21524">
        <w:rPr>
          <w:rFonts w:asciiTheme="minorHAnsi" w:eastAsia="MS Mincho" w:hAnsiTheme="minorHAnsi" w:cstheme="minorHAnsi"/>
          <w:sz w:val="24"/>
          <w:lang w:eastAsia="en-GB"/>
        </w:rPr>
        <w:t>plus élevée et cela selon la disponibilité du budget</w:t>
      </w:r>
      <w:r>
        <w:rPr>
          <w:rFonts w:asciiTheme="minorHAnsi" w:eastAsia="MS Mincho" w:hAnsiTheme="minorHAnsi" w:cstheme="minorHAnsi"/>
          <w:sz w:val="24"/>
          <w:lang w:eastAsia="en-GB"/>
        </w:rPr>
        <w:t xml:space="preserve">. </w:t>
      </w:r>
    </w:p>
    <w:p w14:paraId="0DFDC68E" w14:textId="7E03CB06" w:rsidR="006D6717" w:rsidRPr="00E85E9C" w:rsidRDefault="005F2C6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39" w:name="_Toc194595944"/>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Rapports des bénéficiaires</w:t>
      </w:r>
      <w:bookmarkEnd w:id="39"/>
    </w:p>
    <w:p w14:paraId="2448E910" w14:textId="2357ED3C" w:rsidR="00BE2F1F" w:rsidRPr="00E85E9C" w:rsidRDefault="00BE2F1F" w:rsidP="004B3381">
      <w:pPr>
        <w:jc w:val="both"/>
        <w:rPr>
          <w:rFonts w:cstheme="minorHAnsi"/>
          <w:sz w:val="24"/>
          <w:szCs w:val="24"/>
        </w:rPr>
      </w:pPr>
      <w:r w:rsidRPr="00E85E9C">
        <w:rPr>
          <w:rFonts w:cstheme="minorHAnsi"/>
          <w:sz w:val="24"/>
          <w:szCs w:val="24"/>
        </w:rPr>
        <w:t xml:space="preserve">À partir de la date de signature du contrat de subvention, le bénéficiaire soumettra des rapports </w:t>
      </w:r>
      <w:r w:rsidR="0069441D">
        <w:rPr>
          <w:rFonts w:cstheme="minorHAnsi"/>
          <w:sz w:val="24"/>
          <w:szCs w:val="24"/>
        </w:rPr>
        <w:t>mensuels</w:t>
      </w:r>
      <w:r w:rsidR="0069441D" w:rsidRPr="00E85E9C">
        <w:rPr>
          <w:rFonts w:cstheme="minorHAnsi"/>
          <w:sz w:val="24"/>
          <w:szCs w:val="24"/>
        </w:rPr>
        <w:t xml:space="preserve"> </w:t>
      </w:r>
      <w:r w:rsidRPr="00E85E9C">
        <w:rPr>
          <w:rFonts w:cstheme="minorHAnsi"/>
          <w:sz w:val="24"/>
          <w:szCs w:val="24"/>
        </w:rPr>
        <w:t>au Gestionnaire</w:t>
      </w:r>
      <w:r w:rsidR="00A60594" w:rsidRPr="00E85E9C">
        <w:rPr>
          <w:rFonts w:cstheme="minorHAnsi"/>
          <w:sz w:val="24"/>
          <w:szCs w:val="24"/>
        </w:rPr>
        <w:t xml:space="preserve"> de</w:t>
      </w:r>
      <w:r w:rsidRPr="00E85E9C">
        <w:rPr>
          <w:rFonts w:cstheme="minorHAnsi"/>
          <w:sz w:val="24"/>
          <w:szCs w:val="24"/>
        </w:rPr>
        <w:t xml:space="preserve"> Fonds dans les quatre semaines à compter de la fin du </w:t>
      </w:r>
      <w:r w:rsidR="0069441D">
        <w:rPr>
          <w:rFonts w:cstheme="minorHAnsi"/>
          <w:sz w:val="24"/>
          <w:szCs w:val="24"/>
        </w:rPr>
        <w:t>mois</w:t>
      </w:r>
      <w:r w:rsidR="0069441D" w:rsidRPr="00E85E9C">
        <w:rPr>
          <w:rFonts w:cstheme="minorHAnsi"/>
          <w:sz w:val="24"/>
          <w:szCs w:val="24"/>
        </w:rPr>
        <w:t xml:space="preserve"> </w:t>
      </w:r>
      <w:r w:rsidRPr="00E85E9C">
        <w:rPr>
          <w:rFonts w:cstheme="minorHAnsi"/>
          <w:sz w:val="24"/>
          <w:szCs w:val="24"/>
        </w:rPr>
        <w:t>tel que précisé dans le contrat de subvention.</w:t>
      </w:r>
    </w:p>
    <w:p w14:paraId="1A8F09AA" w14:textId="28589C9C" w:rsidR="001900DE" w:rsidRPr="00E85E9C" w:rsidRDefault="00BE2F1F" w:rsidP="004B3381">
      <w:pPr>
        <w:jc w:val="both"/>
        <w:rPr>
          <w:rFonts w:cstheme="minorHAnsi"/>
          <w:sz w:val="24"/>
          <w:szCs w:val="24"/>
        </w:rPr>
      </w:pPr>
      <w:r w:rsidRPr="00E85E9C">
        <w:rPr>
          <w:rFonts w:cstheme="minorHAnsi"/>
          <w:sz w:val="24"/>
          <w:szCs w:val="24"/>
        </w:rPr>
        <w:t>Les</w:t>
      </w:r>
      <w:r w:rsidR="001900DE" w:rsidRPr="00E85E9C">
        <w:rPr>
          <w:rFonts w:cstheme="minorHAnsi"/>
          <w:sz w:val="24"/>
          <w:szCs w:val="24"/>
        </w:rPr>
        <w:t xml:space="preserve"> </w:t>
      </w:r>
      <w:r w:rsidR="00117130" w:rsidRPr="00E85E9C">
        <w:rPr>
          <w:rFonts w:cstheme="minorHAnsi"/>
          <w:sz w:val="24"/>
          <w:szCs w:val="24"/>
        </w:rPr>
        <w:t xml:space="preserve">informations </w:t>
      </w:r>
      <w:r w:rsidRPr="00E85E9C">
        <w:rPr>
          <w:rFonts w:cstheme="minorHAnsi"/>
          <w:sz w:val="24"/>
          <w:szCs w:val="24"/>
        </w:rPr>
        <w:t>comprendront les indicateurs suivants e</w:t>
      </w:r>
      <w:r w:rsidR="001900DE" w:rsidRPr="00E85E9C">
        <w:rPr>
          <w:rFonts w:cstheme="minorHAnsi"/>
          <w:sz w:val="24"/>
          <w:szCs w:val="24"/>
        </w:rPr>
        <w:t>ntre autres :</w:t>
      </w:r>
    </w:p>
    <w:p w14:paraId="03BFCC7A" w14:textId="71D00EB2" w:rsidR="007811E9" w:rsidRPr="00E85E9C" w:rsidRDefault="00916BED"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Informations concernant chaque produit vendu</w:t>
      </w:r>
      <w:r w:rsidR="001F1EA6" w:rsidRPr="00E85E9C">
        <w:rPr>
          <w:rFonts w:asciiTheme="minorHAnsi" w:hAnsiTheme="minorHAnsi" w:cstheme="minorHAnsi"/>
          <w:sz w:val="24"/>
          <w:szCs w:val="24"/>
        </w:rPr>
        <w:t>/ utilisé</w:t>
      </w:r>
      <w:r w:rsidR="00BE2F1F" w:rsidRPr="00E85E9C">
        <w:rPr>
          <w:rFonts w:asciiTheme="minorHAnsi" w:hAnsiTheme="minorHAnsi" w:cstheme="minorHAnsi"/>
          <w:sz w:val="24"/>
          <w:szCs w:val="24"/>
        </w:rPr>
        <w:t xml:space="preserve"> </w:t>
      </w:r>
      <w:r w:rsidR="00D8683C" w:rsidRPr="00E85E9C">
        <w:rPr>
          <w:rFonts w:asciiTheme="minorHAnsi" w:hAnsiTheme="minorHAnsi" w:cstheme="minorHAnsi"/>
          <w:sz w:val="24"/>
          <w:szCs w:val="24"/>
        </w:rPr>
        <w:t>;</w:t>
      </w:r>
    </w:p>
    <w:p w14:paraId="089EF887" w14:textId="28744344" w:rsidR="0087370B" w:rsidRPr="00E85E9C" w:rsidRDefault="0087370B"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 xml:space="preserve">Activités faites relatives </w:t>
      </w:r>
      <w:r w:rsidR="00BB7C9E" w:rsidRPr="00E85E9C">
        <w:rPr>
          <w:rFonts w:asciiTheme="minorHAnsi" w:hAnsiTheme="minorHAnsi" w:cstheme="minorHAnsi"/>
          <w:sz w:val="24"/>
          <w:szCs w:val="24"/>
        </w:rPr>
        <w:t xml:space="preserve">au projet au cours du </w:t>
      </w:r>
      <w:r w:rsidR="0069441D">
        <w:rPr>
          <w:rFonts w:asciiTheme="minorHAnsi" w:hAnsiTheme="minorHAnsi" w:cstheme="minorHAnsi"/>
          <w:sz w:val="24"/>
          <w:szCs w:val="24"/>
        </w:rPr>
        <w:t>mois</w:t>
      </w:r>
      <w:r w:rsidR="0069441D" w:rsidRPr="00E85E9C">
        <w:rPr>
          <w:rFonts w:asciiTheme="minorHAnsi" w:hAnsiTheme="minorHAnsi" w:cstheme="minorHAnsi"/>
          <w:sz w:val="24"/>
          <w:szCs w:val="24"/>
        </w:rPr>
        <w:t xml:space="preserve"> </w:t>
      </w:r>
      <w:r w:rsidR="007C34CD" w:rsidRPr="00E85E9C">
        <w:rPr>
          <w:rFonts w:asciiTheme="minorHAnsi" w:hAnsiTheme="minorHAnsi" w:cstheme="minorHAnsi"/>
          <w:sz w:val="24"/>
          <w:szCs w:val="24"/>
        </w:rPr>
        <w:t xml:space="preserve">(activités marketing, </w:t>
      </w:r>
      <w:r w:rsidR="005669B0" w:rsidRPr="00E85E9C">
        <w:rPr>
          <w:rFonts w:asciiTheme="minorHAnsi" w:hAnsiTheme="minorHAnsi" w:cstheme="minorHAnsi"/>
          <w:sz w:val="24"/>
          <w:szCs w:val="24"/>
        </w:rPr>
        <w:t>formation</w:t>
      </w:r>
      <w:r w:rsidR="00BE2F1F" w:rsidRPr="00E85E9C">
        <w:rPr>
          <w:rFonts w:asciiTheme="minorHAnsi" w:hAnsiTheme="minorHAnsi" w:cstheme="minorHAnsi"/>
          <w:sz w:val="24"/>
          <w:szCs w:val="24"/>
        </w:rPr>
        <w:t>, etc.</w:t>
      </w:r>
      <w:r w:rsidR="000700C1" w:rsidRPr="00E85E9C">
        <w:rPr>
          <w:rFonts w:asciiTheme="minorHAnsi" w:hAnsiTheme="minorHAnsi" w:cstheme="minorHAnsi"/>
          <w:sz w:val="24"/>
          <w:szCs w:val="24"/>
        </w:rPr>
        <w:t>)</w:t>
      </w:r>
      <w:r w:rsidR="00BB7C9E" w:rsidRPr="00E85E9C">
        <w:rPr>
          <w:rFonts w:asciiTheme="minorHAnsi" w:hAnsiTheme="minorHAnsi" w:cstheme="minorHAnsi"/>
          <w:sz w:val="24"/>
          <w:szCs w:val="24"/>
        </w:rPr>
        <w:t> ;</w:t>
      </w:r>
    </w:p>
    <w:p w14:paraId="4103254C" w14:textId="590CBFA7" w:rsidR="007A3F83" w:rsidRPr="00E85E9C" w:rsidRDefault="00BE2F1F"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Etat d’avancement par rapport au plan d’affaire présenté lors de la demande de subvention ;</w:t>
      </w:r>
    </w:p>
    <w:p w14:paraId="60E75647" w14:textId="57EBE20B" w:rsidR="00BE2F1F" w:rsidRPr="00E85E9C" w:rsidRDefault="00BE2F1F" w:rsidP="00AD311B">
      <w:pPr>
        <w:pStyle w:val="ListParagraph"/>
        <w:numPr>
          <w:ilvl w:val="0"/>
          <w:numId w:val="6"/>
        </w:numPr>
        <w:spacing w:after="240"/>
        <w:jc w:val="both"/>
        <w:rPr>
          <w:rFonts w:asciiTheme="minorHAnsi" w:hAnsiTheme="minorHAnsi" w:cstheme="minorHAnsi"/>
          <w:sz w:val="24"/>
          <w:szCs w:val="24"/>
        </w:rPr>
      </w:pPr>
      <w:r w:rsidRPr="00E85E9C">
        <w:rPr>
          <w:rFonts w:asciiTheme="minorHAnsi" w:hAnsiTheme="minorHAnsi" w:cstheme="minorHAnsi"/>
          <w:sz w:val="24"/>
          <w:szCs w:val="24"/>
        </w:rPr>
        <w:t>Indicateurs financiers et ceux d’impact.</w:t>
      </w:r>
    </w:p>
    <w:p w14:paraId="5BB6E670" w14:textId="0F454E37" w:rsidR="006D6717" w:rsidRPr="00E85E9C" w:rsidRDefault="00916BED" w:rsidP="004B3381">
      <w:pPr>
        <w:jc w:val="both"/>
        <w:rPr>
          <w:rFonts w:cstheme="minorHAnsi"/>
          <w:sz w:val="24"/>
          <w:szCs w:val="24"/>
        </w:rPr>
      </w:pPr>
      <w:r w:rsidRPr="00E85E9C">
        <w:rPr>
          <w:rFonts w:cstheme="minorHAnsi"/>
          <w:sz w:val="24"/>
          <w:szCs w:val="24"/>
        </w:rPr>
        <w:t>Les informations détaillées sur chaque vente seront soumises sur une plateforme séparée et l</w:t>
      </w:r>
      <w:r w:rsidR="006D6717" w:rsidRPr="00E85E9C">
        <w:rPr>
          <w:rFonts w:cstheme="minorHAnsi"/>
          <w:sz w:val="24"/>
          <w:szCs w:val="24"/>
        </w:rPr>
        <w:t>e</w:t>
      </w:r>
      <w:r w:rsidR="001900DE" w:rsidRPr="00E85E9C">
        <w:rPr>
          <w:rFonts w:cstheme="minorHAnsi"/>
          <w:sz w:val="24"/>
          <w:szCs w:val="24"/>
        </w:rPr>
        <w:t xml:space="preserve"> canevas </w:t>
      </w:r>
      <w:r w:rsidRPr="00E85E9C">
        <w:rPr>
          <w:rFonts w:cstheme="minorHAnsi"/>
          <w:sz w:val="24"/>
          <w:szCs w:val="24"/>
        </w:rPr>
        <w:t>du</w:t>
      </w:r>
      <w:r w:rsidR="006D6717" w:rsidRPr="00E85E9C">
        <w:rPr>
          <w:rFonts w:cstheme="minorHAnsi"/>
          <w:sz w:val="24"/>
          <w:szCs w:val="24"/>
        </w:rPr>
        <w:t xml:space="preserve"> rapport </w:t>
      </w:r>
      <w:r w:rsidR="0069441D">
        <w:rPr>
          <w:rFonts w:cstheme="minorHAnsi"/>
          <w:sz w:val="24"/>
          <w:szCs w:val="24"/>
        </w:rPr>
        <w:t>mensuel</w:t>
      </w:r>
      <w:r w:rsidR="0022429E" w:rsidRPr="00E85E9C">
        <w:rPr>
          <w:rFonts w:cstheme="minorHAnsi"/>
          <w:sz w:val="24"/>
          <w:szCs w:val="24"/>
        </w:rPr>
        <w:t xml:space="preserve"> se trouve</w:t>
      </w:r>
      <w:r w:rsidR="00BE2F1F" w:rsidRPr="00E85E9C">
        <w:rPr>
          <w:rFonts w:cstheme="minorHAnsi"/>
          <w:sz w:val="24"/>
          <w:szCs w:val="24"/>
        </w:rPr>
        <w:t>ra</w:t>
      </w:r>
      <w:r w:rsidR="0022429E" w:rsidRPr="00E85E9C">
        <w:rPr>
          <w:rFonts w:cstheme="minorHAnsi"/>
          <w:sz w:val="24"/>
          <w:szCs w:val="24"/>
        </w:rPr>
        <w:t xml:space="preserve"> dans les </w:t>
      </w:r>
      <w:r w:rsidR="001900DE" w:rsidRPr="00E85E9C">
        <w:rPr>
          <w:rFonts w:cstheme="minorHAnsi"/>
          <w:sz w:val="24"/>
          <w:szCs w:val="24"/>
        </w:rPr>
        <w:t>annexes</w:t>
      </w:r>
      <w:r w:rsidR="006D6717" w:rsidRPr="00E85E9C">
        <w:rPr>
          <w:rFonts w:cstheme="minorHAnsi"/>
          <w:sz w:val="24"/>
          <w:szCs w:val="24"/>
        </w:rPr>
        <w:t xml:space="preserve"> </w:t>
      </w:r>
      <w:r w:rsidR="00BE2F1F" w:rsidRPr="00E85E9C">
        <w:rPr>
          <w:rFonts w:cstheme="minorHAnsi"/>
          <w:sz w:val="24"/>
          <w:szCs w:val="24"/>
        </w:rPr>
        <w:t>du</w:t>
      </w:r>
      <w:r w:rsidR="006D6717" w:rsidRPr="00E85E9C">
        <w:rPr>
          <w:rFonts w:cstheme="minorHAnsi"/>
          <w:sz w:val="24"/>
          <w:szCs w:val="24"/>
        </w:rPr>
        <w:t xml:space="preserve"> contrat</w:t>
      </w:r>
      <w:r w:rsidR="00033671" w:rsidRPr="00E85E9C">
        <w:rPr>
          <w:rFonts w:cstheme="minorHAnsi"/>
          <w:sz w:val="24"/>
          <w:szCs w:val="24"/>
        </w:rPr>
        <w:t xml:space="preserve"> </w:t>
      </w:r>
      <w:r w:rsidR="00BE2F1F" w:rsidRPr="00E85E9C">
        <w:rPr>
          <w:rFonts w:cstheme="minorHAnsi"/>
          <w:sz w:val="24"/>
          <w:szCs w:val="24"/>
        </w:rPr>
        <w:t xml:space="preserve">conclu </w:t>
      </w:r>
      <w:r w:rsidR="00033671" w:rsidRPr="00E85E9C">
        <w:rPr>
          <w:rFonts w:cstheme="minorHAnsi"/>
          <w:sz w:val="24"/>
          <w:szCs w:val="24"/>
        </w:rPr>
        <w:t>entre l’UCP et l’entreprise bénéficiaire</w:t>
      </w:r>
      <w:r w:rsidR="006D6717" w:rsidRPr="00E85E9C">
        <w:rPr>
          <w:rFonts w:cstheme="minorHAnsi"/>
          <w:sz w:val="24"/>
          <w:szCs w:val="24"/>
        </w:rPr>
        <w:t xml:space="preserve">. </w:t>
      </w:r>
    </w:p>
    <w:p w14:paraId="198192A6" w14:textId="5EA8E506" w:rsidR="004D6DD6" w:rsidRPr="00E85E9C" w:rsidRDefault="005F2C6C"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40" w:name="_Toc194595945"/>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Communication</w:t>
      </w:r>
      <w:bookmarkEnd w:id="40"/>
    </w:p>
    <w:p w14:paraId="51E40E31" w14:textId="608473ED" w:rsidR="006D6717" w:rsidRPr="00E85E9C" w:rsidRDefault="004D6DD6" w:rsidP="004B3381">
      <w:pPr>
        <w:jc w:val="both"/>
        <w:rPr>
          <w:rFonts w:cstheme="minorHAnsi"/>
          <w:sz w:val="24"/>
          <w:szCs w:val="24"/>
        </w:rPr>
      </w:pPr>
      <w:r w:rsidRPr="00E85E9C">
        <w:rPr>
          <w:rFonts w:cstheme="minorHAnsi"/>
          <w:sz w:val="24"/>
          <w:szCs w:val="24"/>
        </w:rPr>
        <w:t>Pour ce qui est de la communication</w:t>
      </w:r>
      <w:r w:rsidR="00B56102" w:rsidRPr="00E85E9C">
        <w:rPr>
          <w:rFonts w:cstheme="minorHAnsi"/>
          <w:sz w:val="24"/>
          <w:szCs w:val="24"/>
        </w:rPr>
        <w:t xml:space="preserve"> dans le cadre du FESEC</w:t>
      </w:r>
      <w:r w:rsidRPr="00E85E9C">
        <w:rPr>
          <w:rFonts w:cstheme="minorHAnsi"/>
          <w:sz w:val="24"/>
          <w:szCs w:val="24"/>
        </w:rPr>
        <w:t>, il doit être fait comme suit :</w:t>
      </w:r>
    </w:p>
    <w:p w14:paraId="60CE433C" w14:textId="4854C727" w:rsidR="004D6DD6" w:rsidRPr="00E85E9C" w:rsidRDefault="00A60594"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 xml:space="preserve">Le Gestionnaire du </w:t>
      </w:r>
      <w:r w:rsidR="001F1EA6" w:rsidRPr="00E85E9C">
        <w:rPr>
          <w:rFonts w:asciiTheme="minorHAnsi" w:hAnsiTheme="minorHAnsi" w:cstheme="minorHAnsi"/>
          <w:sz w:val="24"/>
          <w:szCs w:val="24"/>
        </w:rPr>
        <w:t>FESEC</w:t>
      </w:r>
      <w:r w:rsidR="001C557F" w:rsidRPr="00E85E9C">
        <w:rPr>
          <w:rFonts w:asciiTheme="minorHAnsi" w:hAnsiTheme="minorHAnsi" w:cstheme="minorHAnsi"/>
          <w:sz w:val="24"/>
          <w:szCs w:val="24"/>
        </w:rPr>
        <w:t xml:space="preserve"> </w:t>
      </w:r>
      <w:r w:rsidR="001F1EA6" w:rsidRPr="00E85E9C">
        <w:rPr>
          <w:rFonts w:asciiTheme="minorHAnsi" w:hAnsiTheme="minorHAnsi" w:cstheme="minorHAnsi"/>
          <w:sz w:val="24"/>
          <w:szCs w:val="24"/>
        </w:rPr>
        <w:t>assurera</w:t>
      </w:r>
      <w:r w:rsidR="00B05D26" w:rsidRPr="00E85E9C">
        <w:rPr>
          <w:rFonts w:asciiTheme="minorHAnsi" w:hAnsiTheme="minorHAnsi" w:cstheme="minorHAnsi"/>
          <w:sz w:val="24"/>
          <w:szCs w:val="24"/>
        </w:rPr>
        <w:t xml:space="preserve"> la communication </w:t>
      </w:r>
      <w:r w:rsidRPr="00E85E9C">
        <w:rPr>
          <w:rFonts w:asciiTheme="minorHAnsi" w:hAnsiTheme="minorHAnsi" w:cstheme="minorHAnsi"/>
          <w:sz w:val="24"/>
          <w:szCs w:val="24"/>
        </w:rPr>
        <w:t xml:space="preserve">avec l’entreprise bénéficiaire </w:t>
      </w:r>
      <w:r w:rsidR="000842AA" w:rsidRPr="00E85E9C">
        <w:rPr>
          <w:rFonts w:asciiTheme="minorHAnsi" w:hAnsiTheme="minorHAnsi" w:cstheme="minorHAnsi"/>
          <w:sz w:val="24"/>
          <w:szCs w:val="24"/>
        </w:rPr>
        <w:t xml:space="preserve">(Business to </w:t>
      </w:r>
      <w:r w:rsidRPr="00E85E9C">
        <w:rPr>
          <w:rFonts w:asciiTheme="minorHAnsi" w:hAnsiTheme="minorHAnsi" w:cstheme="minorHAnsi"/>
          <w:sz w:val="24"/>
          <w:szCs w:val="24"/>
        </w:rPr>
        <w:t>B</w:t>
      </w:r>
      <w:r w:rsidR="000842AA" w:rsidRPr="00E85E9C">
        <w:rPr>
          <w:rFonts w:asciiTheme="minorHAnsi" w:hAnsiTheme="minorHAnsi" w:cstheme="minorHAnsi"/>
          <w:sz w:val="24"/>
          <w:szCs w:val="24"/>
        </w:rPr>
        <w:t>usiness)</w:t>
      </w:r>
      <w:r w:rsidR="00B05D26" w:rsidRPr="00E85E9C">
        <w:rPr>
          <w:rFonts w:asciiTheme="minorHAnsi" w:hAnsiTheme="minorHAnsi" w:cstheme="minorHAnsi"/>
          <w:sz w:val="24"/>
          <w:szCs w:val="24"/>
        </w:rPr>
        <w:t>.</w:t>
      </w:r>
    </w:p>
    <w:p w14:paraId="384B6348" w14:textId="0A59A8A5" w:rsidR="00BD697D" w:rsidRPr="00E85E9C" w:rsidRDefault="00B05D26" w:rsidP="00AD311B">
      <w:pPr>
        <w:pStyle w:val="ListParagraph"/>
        <w:numPr>
          <w:ilvl w:val="0"/>
          <w:numId w:val="6"/>
        </w:numPr>
        <w:spacing w:after="240"/>
        <w:jc w:val="both"/>
        <w:rPr>
          <w:rFonts w:asciiTheme="minorHAnsi" w:eastAsiaTheme="minorEastAsia" w:hAnsiTheme="minorHAnsi" w:cstheme="minorHAnsi"/>
          <w:sz w:val="24"/>
          <w:szCs w:val="24"/>
        </w:rPr>
      </w:pPr>
      <w:r w:rsidRPr="00E85E9C">
        <w:rPr>
          <w:rFonts w:asciiTheme="minorHAnsi" w:hAnsiTheme="minorHAnsi" w:cstheme="minorHAnsi"/>
          <w:sz w:val="24"/>
          <w:szCs w:val="24"/>
        </w:rPr>
        <w:t xml:space="preserve">L’entreprise bénéficiaire assurera la communication </w:t>
      </w:r>
      <w:r w:rsidR="00A60594" w:rsidRPr="00E85E9C">
        <w:rPr>
          <w:rFonts w:asciiTheme="minorHAnsi" w:hAnsiTheme="minorHAnsi" w:cstheme="minorHAnsi"/>
          <w:sz w:val="24"/>
          <w:szCs w:val="24"/>
        </w:rPr>
        <w:t xml:space="preserve">avec </w:t>
      </w:r>
      <w:r w:rsidRPr="00E85E9C">
        <w:rPr>
          <w:rFonts w:asciiTheme="minorHAnsi" w:hAnsiTheme="minorHAnsi" w:cstheme="minorHAnsi"/>
          <w:sz w:val="24"/>
          <w:szCs w:val="24"/>
        </w:rPr>
        <w:t>le client final</w:t>
      </w:r>
      <w:r w:rsidR="00A60594" w:rsidRPr="00E85E9C">
        <w:rPr>
          <w:rFonts w:asciiTheme="minorHAnsi" w:hAnsiTheme="minorHAnsi" w:cstheme="minorHAnsi"/>
          <w:sz w:val="24"/>
          <w:szCs w:val="24"/>
        </w:rPr>
        <w:t xml:space="preserve"> (Business to Customer)</w:t>
      </w:r>
      <w:r w:rsidR="005C183E" w:rsidRPr="00E85E9C">
        <w:rPr>
          <w:rFonts w:asciiTheme="minorHAnsi" w:hAnsiTheme="minorHAnsi" w:cstheme="minorHAnsi"/>
          <w:sz w:val="24"/>
          <w:szCs w:val="24"/>
        </w:rPr>
        <w:t>.</w:t>
      </w:r>
      <w:r w:rsidRPr="00E85E9C">
        <w:rPr>
          <w:rFonts w:asciiTheme="minorHAnsi" w:hAnsiTheme="minorHAnsi" w:cstheme="minorHAnsi"/>
          <w:sz w:val="24"/>
          <w:szCs w:val="24"/>
        </w:rPr>
        <w:t xml:space="preserve"> </w:t>
      </w:r>
    </w:p>
    <w:p w14:paraId="12C92453" w14:textId="366E82EE" w:rsidR="00F10A9A" w:rsidRPr="00E85E9C" w:rsidRDefault="00247FAB"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41" w:name="_Toc35450176"/>
      <w:bookmarkStart w:id="42" w:name="_Toc11198_WPSOffice_Level2"/>
      <w:bookmarkStart w:id="43" w:name="_Toc11923_WPSOffice_Level2"/>
      <w:bookmarkStart w:id="44" w:name="_Toc2252_WPSOffice_Level2"/>
      <w:bookmarkStart w:id="45" w:name="_Toc51167021"/>
      <w:bookmarkStart w:id="46" w:name="_Toc63260734"/>
      <w:bookmarkStart w:id="47" w:name="_Toc194595946"/>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Confidentialité</w:t>
      </w:r>
      <w:bookmarkEnd w:id="41"/>
      <w:bookmarkEnd w:id="42"/>
      <w:bookmarkEnd w:id="43"/>
      <w:bookmarkEnd w:id="44"/>
      <w:bookmarkEnd w:id="45"/>
      <w:bookmarkEnd w:id="46"/>
      <w:bookmarkEnd w:id="47"/>
    </w:p>
    <w:p w14:paraId="722168D2" w14:textId="13BC3DDB" w:rsidR="00F10A9A" w:rsidRPr="00E85E9C" w:rsidRDefault="00F10A9A" w:rsidP="000B7606">
      <w:pPr>
        <w:jc w:val="both"/>
        <w:rPr>
          <w:rFonts w:cstheme="minorHAnsi"/>
          <w:sz w:val="24"/>
          <w:szCs w:val="24"/>
        </w:rPr>
      </w:pPr>
      <w:r w:rsidRPr="00E85E9C">
        <w:rPr>
          <w:rFonts w:cstheme="minorHAnsi"/>
          <w:sz w:val="24"/>
          <w:szCs w:val="24"/>
        </w:rPr>
        <w:t xml:space="preserve">Le FESEC rassure les </w:t>
      </w:r>
      <w:r w:rsidR="00A60594" w:rsidRPr="00E85E9C">
        <w:rPr>
          <w:rFonts w:cstheme="minorHAnsi"/>
          <w:sz w:val="24"/>
          <w:szCs w:val="24"/>
        </w:rPr>
        <w:t>candidats</w:t>
      </w:r>
      <w:r w:rsidRPr="00E85E9C">
        <w:rPr>
          <w:rFonts w:cstheme="minorHAnsi"/>
          <w:sz w:val="24"/>
          <w:szCs w:val="24"/>
        </w:rPr>
        <w:t xml:space="preserve"> que les documents transmis dans le cadre de cet appel à </w:t>
      </w:r>
      <w:r w:rsidR="00A60594" w:rsidRPr="00E85E9C">
        <w:rPr>
          <w:rFonts w:cstheme="minorHAnsi"/>
          <w:sz w:val="24"/>
          <w:szCs w:val="24"/>
        </w:rPr>
        <w:t xml:space="preserve">candidatures </w:t>
      </w:r>
      <w:r w:rsidRPr="00E85E9C">
        <w:rPr>
          <w:rFonts w:cstheme="minorHAnsi"/>
          <w:sz w:val="24"/>
          <w:szCs w:val="24"/>
        </w:rPr>
        <w:t xml:space="preserve">soient soumis à la plus stricte confidentialité et ne soient communiqués que dans le cadre des activités du projet. L’ensemble des personnes ayant accès aux dossiers de candidatures est tenu à la plus stricte politique de confidentialité et signeront </w:t>
      </w:r>
      <w:r w:rsidR="001F1EA6" w:rsidRPr="00E85E9C">
        <w:rPr>
          <w:rFonts w:cstheme="minorHAnsi"/>
          <w:sz w:val="24"/>
          <w:szCs w:val="24"/>
        </w:rPr>
        <w:t>l’</w:t>
      </w:r>
      <w:r w:rsidRPr="00E85E9C">
        <w:rPr>
          <w:rFonts w:cstheme="minorHAnsi"/>
          <w:sz w:val="24"/>
          <w:szCs w:val="24"/>
        </w:rPr>
        <w:t xml:space="preserve">engagement y relatif.  </w:t>
      </w:r>
    </w:p>
    <w:p w14:paraId="1EEED1AC" w14:textId="77777777" w:rsidR="009E7C46" w:rsidRPr="00E85E9C" w:rsidRDefault="009E7C46"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48" w:name="_Toc194595947"/>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Cas litigieux</w:t>
      </w:r>
      <w:bookmarkEnd w:id="48"/>
    </w:p>
    <w:p w14:paraId="4AEE8408" w14:textId="77777777" w:rsidR="009E7C46" w:rsidRPr="00E85E9C" w:rsidRDefault="009E7C46" w:rsidP="009E7C46">
      <w:pPr>
        <w:jc w:val="both"/>
        <w:rPr>
          <w:rFonts w:cstheme="minorHAnsi"/>
          <w:sz w:val="24"/>
          <w:szCs w:val="24"/>
        </w:rPr>
      </w:pPr>
      <w:r w:rsidRPr="00E85E9C">
        <w:rPr>
          <w:rFonts w:cstheme="minorHAnsi"/>
          <w:sz w:val="24"/>
          <w:szCs w:val="24"/>
        </w:rPr>
        <w:t>La liste suivante, qui n’est pas exhaustive, reprend les exemples des cas qui peuvent être considérés comme des cas litigieux et feront recours aux tribunaux compétents au Burundi :</w:t>
      </w:r>
    </w:p>
    <w:p w14:paraId="3B4C0ADC" w14:textId="77777777" w:rsidR="009E7C46" w:rsidRPr="00E85E9C" w:rsidRDefault="009E7C46"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Une entreprise bénéficiaire des subventions du FESEC décide de vendre les kits solaires reçus dans le cadre du FESEC à l’extérieur du pays ;</w:t>
      </w:r>
    </w:p>
    <w:p w14:paraId="6F497F99" w14:textId="77777777" w:rsidR="009E7C46" w:rsidRPr="00E85E9C" w:rsidRDefault="009E7C46"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Une entreprise bénéficiaire des subventions FESEC qui réaffecte les fonds du FESEC contrairement aux clauses du contrat signé entre elle et l’UCP ;</w:t>
      </w:r>
    </w:p>
    <w:p w14:paraId="71B0FD13" w14:textId="2DA603C5" w:rsidR="009E7C46" w:rsidRPr="00E85E9C" w:rsidRDefault="009E7C46"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lastRenderedPageBreak/>
        <w:t xml:space="preserve">Une entreprise bénéficiaire qui décide de </w:t>
      </w:r>
      <w:r w:rsidR="001F1EA6" w:rsidRPr="00E85E9C">
        <w:rPr>
          <w:rFonts w:asciiTheme="minorHAnsi" w:hAnsiTheme="minorHAnsi" w:cstheme="minorHAnsi"/>
          <w:sz w:val="24"/>
          <w:szCs w:val="24"/>
        </w:rPr>
        <w:t>commercialiser les produits</w:t>
      </w:r>
      <w:r w:rsidRPr="00E85E9C">
        <w:rPr>
          <w:rFonts w:asciiTheme="minorHAnsi" w:hAnsiTheme="minorHAnsi" w:cstheme="minorHAnsi"/>
          <w:sz w:val="24"/>
          <w:szCs w:val="24"/>
        </w:rPr>
        <w:t xml:space="preserve"> qui ne sont pas éligibles dans le cadre du projet ;</w:t>
      </w:r>
    </w:p>
    <w:p w14:paraId="2DE9C2B5" w14:textId="77777777" w:rsidR="009E7C46" w:rsidRPr="00E85E9C" w:rsidRDefault="009E7C46" w:rsidP="00AD311B">
      <w:pPr>
        <w:pStyle w:val="ListParagraph"/>
        <w:numPr>
          <w:ilvl w:val="0"/>
          <w:numId w:val="6"/>
        </w:numPr>
        <w:jc w:val="both"/>
        <w:rPr>
          <w:rFonts w:asciiTheme="minorHAnsi" w:hAnsiTheme="minorHAnsi" w:cstheme="minorHAnsi"/>
          <w:sz w:val="24"/>
          <w:szCs w:val="24"/>
        </w:rPr>
      </w:pPr>
      <w:r w:rsidRPr="00E85E9C">
        <w:rPr>
          <w:rFonts w:asciiTheme="minorHAnsi" w:hAnsiTheme="minorHAnsi" w:cstheme="minorHAnsi"/>
          <w:sz w:val="24"/>
          <w:szCs w:val="24"/>
        </w:rPr>
        <w:t>La concurrence déloyale exagérée est aussi un cas conflictuel ;</w:t>
      </w:r>
    </w:p>
    <w:p w14:paraId="244D09CB" w14:textId="760DA3DA" w:rsidR="009E7C46" w:rsidRPr="00E85E9C" w:rsidRDefault="009E7C46" w:rsidP="00AD311B">
      <w:pPr>
        <w:pStyle w:val="ListParagraph"/>
        <w:numPr>
          <w:ilvl w:val="0"/>
          <w:numId w:val="6"/>
        </w:numPr>
        <w:spacing w:after="240"/>
        <w:jc w:val="both"/>
        <w:rPr>
          <w:rFonts w:asciiTheme="minorHAnsi" w:hAnsiTheme="minorHAnsi" w:cstheme="minorHAnsi"/>
          <w:sz w:val="24"/>
          <w:szCs w:val="24"/>
        </w:rPr>
      </w:pPr>
      <w:r w:rsidRPr="00E85E9C">
        <w:rPr>
          <w:rFonts w:asciiTheme="minorHAnsi" w:hAnsiTheme="minorHAnsi" w:cstheme="minorHAnsi"/>
          <w:sz w:val="24"/>
          <w:szCs w:val="24"/>
        </w:rPr>
        <w:t>Le refus de collaborer avec le Gestionnaire du Fonds, l’UCP ou la Banque Mondiale dans le cadre du projet.</w:t>
      </w:r>
    </w:p>
    <w:p w14:paraId="4C97AF07" w14:textId="212013EC" w:rsidR="00F10A9A" w:rsidRPr="00E85E9C" w:rsidRDefault="00362A94"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49" w:name="_Toc194595948"/>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Demandes de renseignements</w:t>
      </w:r>
      <w:bookmarkEnd w:id="49"/>
    </w:p>
    <w:p w14:paraId="722277CE" w14:textId="657B445C" w:rsidR="00F10A9A" w:rsidRPr="00E85E9C" w:rsidRDefault="00F10A9A" w:rsidP="000B7606">
      <w:pPr>
        <w:jc w:val="both"/>
        <w:rPr>
          <w:rFonts w:cstheme="minorHAnsi"/>
          <w:sz w:val="24"/>
          <w:szCs w:val="24"/>
        </w:rPr>
      </w:pPr>
      <w:r w:rsidRPr="00E85E9C">
        <w:rPr>
          <w:rFonts w:cstheme="minorHAnsi"/>
          <w:sz w:val="24"/>
          <w:szCs w:val="24"/>
        </w:rPr>
        <w:t xml:space="preserve">Toutes les communications et tentatives de sollicitation d'informations de quelque nature que ce soit relatives à cet </w:t>
      </w:r>
      <w:r w:rsidR="001F1EA6" w:rsidRPr="00E85E9C">
        <w:rPr>
          <w:rFonts w:cstheme="minorHAnsi"/>
          <w:sz w:val="24"/>
          <w:szCs w:val="24"/>
        </w:rPr>
        <w:t>a</w:t>
      </w:r>
      <w:r w:rsidRPr="00E85E9C">
        <w:rPr>
          <w:rFonts w:cstheme="minorHAnsi"/>
          <w:sz w:val="24"/>
          <w:szCs w:val="24"/>
        </w:rPr>
        <w:t>ppel doivent être dirigées vers :</w:t>
      </w:r>
    </w:p>
    <w:p w14:paraId="54DA8530" w14:textId="420AC06A" w:rsidR="00F10A9A" w:rsidRPr="00E85E9C" w:rsidRDefault="00A60594" w:rsidP="000B7606">
      <w:pPr>
        <w:jc w:val="both"/>
        <w:rPr>
          <w:rFonts w:cstheme="minorHAnsi"/>
          <w:sz w:val="24"/>
          <w:szCs w:val="24"/>
        </w:rPr>
      </w:pPr>
      <w:r w:rsidRPr="00E85E9C">
        <w:rPr>
          <w:rFonts w:cstheme="minorHAnsi"/>
          <w:sz w:val="24"/>
          <w:szCs w:val="24"/>
        </w:rPr>
        <w:t>L’</w:t>
      </w:r>
      <w:r w:rsidR="009E7C46" w:rsidRPr="00E85E9C">
        <w:rPr>
          <w:rFonts w:cstheme="minorHAnsi"/>
          <w:sz w:val="24"/>
          <w:szCs w:val="24"/>
        </w:rPr>
        <w:t>équipe FESEC</w:t>
      </w:r>
    </w:p>
    <w:p w14:paraId="5E347620" w14:textId="77777777" w:rsidR="00F10A9A" w:rsidRPr="00E85E9C" w:rsidRDefault="00F10A9A" w:rsidP="000B7606">
      <w:pPr>
        <w:jc w:val="both"/>
        <w:rPr>
          <w:rFonts w:cstheme="minorHAnsi"/>
          <w:sz w:val="24"/>
          <w:szCs w:val="24"/>
        </w:rPr>
      </w:pPr>
      <w:r w:rsidRPr="00E85E9C">
        <w:rPr>
          <w:rFonts w:cstheme="minorHAnsi"/>
          <w:sz w:val="24"/>
          <w:szCs w:val="24"/>
        </w:rPr>
        <w:t>Adresse : MAHANAIM HOUSE, Avenue de la liberté n°25, Bujumbura, Burundi</w:t>
      </w:r>
    </w:p>
    <w:p w14:paraId="1DA494DA" w14:textId="179FF54C" w:rsidR="00F10A9A" w:rsidRPr="00E85E9C" w:rsidRDefault="00F10A9A" w:rsidP="000B7606">
      <w:pPr>
        <w:jc w:val="both"/>
        <w:rPr>
          <w:rFonts w:cstheme="minorHAnsi"/>
          <w:sz w:val="24"/>
          <w:szCs w:val="24"/>
        </w:rPr>
      </w:pPr>
      <w:r w:rsidRPr="00E85E9C">
        <w:rPr>
          <w:rFonts w:cstheme="minorHAnsi"/>
          <w:sz w:val="24"/>
          <w:szCs w:val="24"/>
        </w:rPr>
        <w:t xml:space="preserve">Messagerie : </w:t>
      </w:r>
      <w:hyperlink r:id="rId9" w:history="1">
        <w:r w:rsidR="00C23087" w:rsidRPr="00E85E9C">
          <w:rPr>
            <w:rStyle w:val="Hyperlink"/>
            <w:rFonts w:cstheme="minorHAnsi"/>
            <w:sz w:val="24"/>
            <w:szCs w:val="24"/>
          </w:rPr>
          <w:t xml:space="preserve">info@fesec.bi </w:t>
        </w:r>
      </w:hyperlink>
    </w:p>
    <w:p w14:paraId="69A796F0" w14:textId="1FF3BF0B" w:rsidR="00F10A9A" w:rsidRPr="00E85E9C" w:rsidRDefault="00F10A9A" w:rsidP="000B7606">
      <w:pPr>
        <w:jc w:val="both"/>
        <w:rPr>
          <w:rFonts w:cstheme="minorHAnsi"/>
          <w:sz w:val="24"/>
          <w:szCs w:val="24"/>
        </w:rPr>
      </w:pPr>
      <w:r w:rsidRPr="00E85E9C">
        <w:rPr>
          <w:rFonts w:cstheme="minorHAnsi"/>
          <w:sz w:val="24"/>
          <w:szCs w:val="24"/>
        </w:rPr>
        <w:t xml:space="preserve">Les réponses aux demandes des renseignements seront publiées anonymement sur le site </w:t>
      </w:r>
      <w:r w:rsidR="009E7C46" w:rsidRPr="00E85E9C">
        <w:rPr>
          <w:rFonts w:cstheme="minorHAnsi"/>
          <w:sz w:val="24"/>
          <w:szCs w:val="24"/>
        </w:rPr>
        <w:t>web du FESEC au</w:t>
      </w:r>
      <w:r w:rsidRPr="00E85E9C">
        <w:rPr>
          <w:rFonts w:cstheme="minorHAnsi"/>
          <w:sz w:val="24"/>
          <w:szCs w:val="24"/>
        </w:rPr>
        <w:t xml:space="preserve"> </w:t>
      </w:r>
      <w:hyperlink r:id="rId10" w:history="1">
        <w:r w:rsidR="00C23087" w:rsidRPr="00E85E9C">
          <w:rPr>
            <w:rStyle w:val="Hyperlink"/>
            <w:rFonts w:cstheme="minorHAnsi"/>
            <w:sz w:val="24"/>
            <w:szCs w:val="24"/>
          </w:rPr>
          <w:t>www.fesec.bi</w:t>
        </w:r>
      </w:hyperlink>
      <w:r w:rsidR="00C23087" w:rsidRPr="00E85E9C">
        <w:rPr>
          <w:rFonts w:cstheme="minorHAnsi"/>
          <w:sz w:val="24"/>
          <w:szCs w:val="24"/>
        </w:rPr>
        <w:t xml:space="preserve"> </w:t>
      </w:r>
    </w:p>
    <w:p w14:paraId="25130920" w14:textId="77777777" w:rsidR="003F1178" w:rsidRPr="00E85E9C" w:rsidRDefault="003F1178" w:rsidP="00AD311B">
      <w:pPr>
        <w:pStyle w:val="livello20"/>
        <w:numPr>
          <w:ilvl w:val="0"/>
          <w:numId w:val="3"/>
        </w:numPr>
        <w:tabs>
          <w:tab w:val="clear" w:pos="242"/>
        </w:tabs>
        <w:jc w:val="both"/>
        <w:rPr>
          <w:rFonts w:asciiTheme="majorHAnsi" w:eastAsia="Times New Roman" w:hAnsiTheme="majorHAnsi" w:cstheme="majorBidi"/>
          <w:bCs w:val="0"/>
          <w:smallCaps/>
          <w:color w:val="2F5496" w:themeColor="accent1" w:themeShade="BF"/>
          <w:kern w:val="0"/>
          <w:sz w:val="32"/>
          <w:szCs w:val="26"/>
          <w:bdr w:val="none" w:sz="0" w:space="0" w:color="auto" w:frame="1"/>
        </w:rPr>
      </w:pPr>
      <w:bookmarkStart w:id="50" w:name="_Toc194595949"/>
      <w:r w:rsidRPr="00E85E9C">
        <w:rPr>
          <w:rFonts w:asciiTheme="majorHAnsi" w:eastAsia="Times New Roman" w:hAnsiTheme="majorHAnsi" w:cstheme="majorBidi"/>
          <w:bCs w:val="0"/>
          <w:smallCaps/>
          <w:color w:val="2F5496" w:themeColor="accent1" w:themeShade="BF"/>
          <w:kern w:val="0"/>
          <w:sz w:val="32"/>
          <w:szCs w:val="26"/>
          <w:bdr w:val="none" w:sz="0" w:space="0" w:color="auto" w:frame="1"/>
        </w:rPr>
        <w:t>Délai et Conditions de Soumission</w:t>
      </w:r>
      <w:bookmarkEnd w:id="50"/>
    </w:p>
    <w:p w14:paraId="6651C4A0" w14:textId="1FB04B92" w:rsidR="003F1178" w:rsidRPr="00E85E9C" w:rsidRDefault="003F1178" w:rsidP="003F1178">
      <w:pPr>
        <w:spacing w:after="240"/>
        <w:jc w:val="both"/>
        <w:rPr>
          <w:rFonts w:cstheme="minorHAnsi"/>
          <w:sz w:val="24"/>
          <w:szCs w:val="24"/>
        </w:rPr>
      </w:pPr>
      <w:r w:rsidRPr="00E85E9C">
        <w:rPr>
          <w:rFonts w:cstheme="minorHAnsi"/>
          <w:sz w:val="24"/>
          <w:szCs w:val="24"/>
        </w:rPr>
        <w:t xml:space="preserve">La date limite de dépôt de dossier est fixée au </w:t>
      </w:r>
      <w:r w:rsidR="007D1FDD">
        <w:rPr>
          <w:rFonts w:cstheme="minorHAnsi"/>
          <w:b/>
          <w:bCs/>
          <w:sz w:val="24"/>
          <w:szCs w:val="24"/>
        </w:rPr>
        <w:t>30</w:t>
      </w:r>
      <w:r w:rsidRPr="00E85E9C">
        <w:rPr>
          <w:rFonts w:cstheme="minorHAnsi"/>
          <w:b/>
          <w:bCs/>
          <w:sz w:val="24"/>
          <w:szCs w:val="24"/>
        </w:rPr>
        <w:t xml:space="preserve"> /</w:t>
      </w:r>
      <w:r w:rsidR="007D1FDD">
        <w:rPr>
          <w:rFonts w:cstheme="minorHAnsi"/>
          <w:b/>
          <w:bCs/>
          <w:sz w:val="24"/>
          <w:szCs w:val="24"/>
        </w:rPr>
        <w:t>04</w:t>
      </w:r>
      <w:r w:rsidRPr="00E85E9C">
        <w:rPr>
          <w:rFonts w:cstheme="minorHAnsi"/>
          <w:b/>
          <w:bCs/>
          <w:sz w:val="24"/>
          <w:szCs w:val="24"/>
        </w:rPr>
        <w:t xml:space="preserve">/ </w:t>
      </w:r>
      <w:r w:rsidRPr="007D1FDD">
        <w:rPr>
          <w:rFonts w:cstheme="minorHAnsi"/>
          <w:b/>
          <w:bCs/>
          <w:sz w:val="24"/>
          <w:szCs w:val="24"/>
        </w:rPr>
        <w:t>2025 à 17h00 temps</w:t>
      </w:r>
      <w:r w:rsidRPr="00E85E9C">
        <w:rPr>
          <w:rFonts w:cstheme="minorHAnsi"/>
          <w:b/>
          <w:bCs/>
          <w:sz w:val="24"/>
          <w:szCs w:val="24"/>
        </w:rPr>
        <w:t xml:space="preserve"> Burundi</w:t>
      </w:r>
      <w:r w:rsidRPr="00E85E9C">
        <w:rPr>
          <w:rFonts w:cstheme="minorHAnsi"/>
          <w:sz w:val="24"/>
          <w:szCs w:val="24"/>
        </w:rPr>
        <w:t>.</w:t>
      </w:r>
    </w:p>
    <w:p w14:paraId="69F10A36" w14:textId="77777777" w:rsidR="003F1178" w:rsidRPr="00E85E9C" w:rsidRDefault="003F1178" w:rsidP="003F1178">
      <w:pPr>
        <w:spacing w:after="240"/>
        <w:jc w:val="both"/>
        <w:rPr>
          <w:rFonts w:cstheme="minorHAnsi"/>
          <w:sz w:val="24"/>
          <w:szCs w:val="24"/>
        </w:rPr>
      </w:pPr>
      <w:r w:rsidRPr="00E85E9C">
        <w:rPr>
          <w:rFonts w:cstheme="minorHAnsi"/>
          <w:sz w:val="24"/>
          <w:szCs w:val="24"/>
        </w:rPr>
        <w:t>Le dossier de candidature doit être soumissionné de préférence en forme de dossier électronique aux adresses indiquées ci-dessous :</w:t>
      </w:r>
    </w:p>
    <w:p w14:paraId="5F219C85" w14:textId="77777777" w:rsidR="003F1178" w:rsidRPr="00E85E9C" w:rsidRDefault="003F1178" w:rsidP="003F1178">
      <w:pPr>
        <w:spacing w:after="240"/>
        <w:jc w:val="both"/>
        <w:rPr>
          <w:rFonts w:cstheme="minorHAnsi"/>
          <w:sz w:val="24"/>
          <w:szCs w:val="24"/>
        </w:rPr>
      </w:pPr>
      <w:r w:rsidRPr="00E85E9C">
        <w:rPr>
          <w:rFonts w:cstheme="minorHAnsi"/>
          <w:sz w:val="24"/>
          <w:szCs w:val="24"/>
        </w:rPr>
        <w:t xml:space="preserve">Tous les dossiers électroniques seront envoyés à l’adresse </w:t>
      </w:r>
      <w:proofErr w:type="gramStart"/>
      <w:r w:rsidRPr="00E85E9C">
        <w:rPr>
          <w:rFonts w:cstheme="minorHAnsi"/>
          <w:sz w:val="24"/>
          <w:szCs w:val="24"/>
        </w:rPr>
        <w:t>e-mail</w:t>
      </w:r>
      <w:proofErr w:type="gramEnd"/>
      <w:r w:rsidRPr="00E85E9C">
        <w:rPr>
          <w:rFonts w:cstheme="minorHAnsi"/>
          <w:sz w:val="24"/>
          <w:szCs w:val="24"/>
        </w:rPr>
        <w:t xml:space="preserve"> suivante :</w:t>
      </w:r>
    </w:p>
    <w:p w14:paraId="277E9187" w14:textId="77777777" w:rsidR="003F1178" w:rsidRPr="00E85E9C" w:rsidRDefault="003F1178" w:rsidP="003F1178">
      <w:pPr>
        <w:jc w:val="both"/>
        <w:rPr>
          <w:rFonts w:cstheme="minorHAnsi"/>
          <w:sz w:val="24"/>
          <w:szCs w:val="24"/>
        </w:rPr>
      </w:pPr>
      <w:hyperlink r:id="rId11" w:history="1">
        <w:r w:rsidRPr="00E85E9C">
          <w:rPr>
            <w:rStyle w:val="Hyperlink"/>
            <w:rFonts w:cstheme="minorHAnsi"/>
            <w:sz w:val="24"/>
            <w:szCs w:val="24"/>
          </w:rPr>
          <w:t>info@fesec.bi</w:t>
        </w:r>
      </w:hyperlink>
      <w:r w:rsidRPr="00E85E9C">
        <w:rPr>
          <w:rStyle w:val="Hyperlink"/>
          <w:rFonts w:cstheme="minorHAnsi"/>
          <w:sz w:val="24"/>
          <w:szCs w:val="24"/>
        </w:rPr>
        <w:t xml:space="preserve"> </w:t>
      </w:r>
      <w:r w:rsidRPr="00E85E9C">
        <w:rPr>
          <w:rFonts w:cstheme="minorHAnsi"/>
          <w:sz w:val="24"/>
          <w:szCs w:val="24"/>
        </w:rPr>
        <w:t>et</w:t>
      </w:r>
      <w:r w:rsidRPr="00E85E9C">
        <w:rPr>
          <w:rStyle w:val="Hyperlink"/>
          <w:rFonts w:cstheme="minorHAnsi"/>
          <w:sz w:val="24"/>
          <w:szCs w:val="24"/>
        </w:rPr>
        <w:t xml:space="preserve"> </w:t>
      </w:r>
      <w:hyperlink r:id="rId12" w:history="1">
        <w:r w:rsidRPr="00E85E9C">
          <w:rPr>
            <w:rStyle w:val="Hyperlink"/>
            <w:rFonts w:cstheme="minorHAnsi"/>
            <w:sz w:val="24"/>
            <w:szCs w:val="24"/>
          </w:rPr>
          <w:t>elodiek887@gmail.com</w:t>
        </w:r>
      </w:hyperlink>
    </w:p>
    <w:p w14:paraId="3DA1C182" w14:textId="77777777" w:rsidR="003F1178" w:rsidRPr="00E85E9C" w:rsidRDefault="003F1178" w:rsidP="003F1178">
      <w:pPr>
        <w:jc w:val="both"/>
        <w:rPr>
          <w:rFonts w:cstheme="minorHAnsi"/>
          <w:color w:val="000000" w:themeColor="text1"/>
          <w:sz w:val="24"/>
          <w:szCs w:val="24"/>
        </w:rPr>
      </w:pPr>
      <w:r w:rsidRPr="00E85E9C">
        <w:rPr>
          <w:rFonts w:cstheme="minorHAnsi"/>
          <w:color w:val="000000" w:themeColor="text1"/>
          <w:sz w:val="24"/>
          <w:szCs w:val="24"/>
        </w:rPr>
        <w:t>Avec comme objet : </w:t>
      </w:r>
    </w:p>
    <w:p w14:paraId="01896D6D" w14:textId="54B88597" w:rsidR="003F1178" w:rsidRPr="00E85E9C" w:rsidRDefault="003F1178" w:rsidP="003F1178">
      <w:pPr>
        <w:jc w:val="both"/>
        <w:rPr>
          <w:rFonts w:cstheme="minorHAnsi"/>
          <w:color w:val="000000" w:themeColor="text1"/>
          <w:sz w:val="24"/>
          <w:szCs w:val="24"/>
        </w:rPr>
      </w:pPr>
      <w:r w:rsidRPr="00E85E9C">
        <w:rPr>
          <w:rFonts w:cstheme="minorHAnsi"/>
          <w:color w:val="000000" w:themeColor="text1"/>
          <w:sz w:val="24"/>
          <w:szCs w:val="24"/>
        </w:rPr>
        <w:t xml:space="preserve">Candidature au FESEC, </w:t>
      </w:r>
      <w:r w:rsidR="001F1EA6" w:rsidRPr="00E85E9C">
        <w:rPr>
          <w:rFonts w:cstheme="minorHAnsi"/>
          <w:color w:val="000000" w:themeColor="text1"/>
          <w:sz w:val="24"/>
          <w:szCs w:val="24"/>
        </w:rPr>
        <w:t>subvention de démarrage pour</w:t>
      </w:r>
      <w:r w:rsidRPr="00E85E9C">
        <w:rPr>
          <w:rFonts w:cstheme="minorHAnsi"/>
          <w:color w:val="000000" w:themeColor="text1"/>
          <w:sz w:val="24"/>
          <w:szCs w:val="24"/>
        </w:rPr>
        <w:t xml:space="preserve"> les produits </w:t>
      </w:r>
      <w:r w:rsidR="001F1EA6" w:rsidRPr="00E85E9C">
        <w:rPr>
          <w:rFonts w:cstheme="minorHAnsi"/>
          <w:color w:val="000000" w:themeColor="text1"/>
          <w:sz w:val="24"/>
          <w:szCs w:val="24"/>
        </w:rPr>
        <w:t xml:space="preserve">SHR </w:t>
      </w:r>
      <w:r w:rsidRPr="00E85E9C">
        <w:rPr>
          <w:rFonts w:cstheme="minorHAnsi"/>
          <w:color w:val="000000" w:themeColor="text1"/>
          <w:sz w:val="24"/>
          <w:szCs w:val="24"/>
        </w:rPr>
        <w:t xml:space="preserve">à </w:t>
      </w:r>
      <w:r w:rsidR="001F1EA6" w:rsidRPr="00E85E9C">
        <w:rPr>
          <w:rFonts w:cstheme="minorHAnsi"/>
          <w:color w:val="000000" w:themeColor="text1"/>
          <w:sz w:val="24"/>
          <w:szCs w:val="24"/>
        </w:rPr>
        <w:t>usage</w:t>
      </w:r>
      <w:r w:rsidRPr="00E85E9C">
        <w:rPr>
          <w:rFonts w:cstheme="minorHAnsi"/>
          <w:color w:val="000000" w:themeColor="text1"/>
          <w:sz w:val="24"/>
          <w:szCs w:val="24"/>
        </w:rPr>
        <w:t xml:space="preserve"> productif.</w:t>
      </w:r>
    </w:p>
    <w:p w14:paraId="10378FDE" w14:textId="77777777" w:rsidR="003F1178" w:rsidRPr="00E85E9C" w:rsidRDefault="003F1178" w:rsidP="003F1178">
      <w:pPr>
        <w:jc w:val="both"/>
        <w:rPr>
          <w:rFonts w:cstheme="minorHAnsi"/>
          <w:sz w:val="24"/>
          <w:szCs w:val="24"/>
        </w:rPr>
      </w:pPr>
      <w:r w:rsidRPr="00E85E9C">
        <w:rPr>
          <w:rFonts w:cstheme="minorHAnsi"/>
          <w:sz w:val="24"/>
          <w:szCs w:val="24"/>
        </w:rPr>
        <w:t>Les candidats devront recevoir en réponse un mail automatique accusant la réception de leur courriel. Cette réponse automatique ne représente en aucun cas la confirmation d’éligibilité de la candidature de la part du FESEC.</w:t>
      </w:r>
    </w:p>
    <w:tbl>
      <w:tblPr>
        <w:tblStyle w:val="TableGrid"/>
        <w:tblW w:w="0" w:type="auto"/>
        <w:tblLook w:val="04A0" w:firstRow="1" w:lastRow="0" w:firstColumn="1" w:lastColumn="0" w:noHBand="0" w:noVBand="1"/>
      </w:tblPr>
      <w:tblGrid>
        <w:gridCol w:w="9016"/>
      </w:tblGrid>
      <w:tr w:rsidR="00FE5A8C" w:rsidRPr="00E85E9C" w14:paraId="498F46F2" w14:textId="77777777" w:rsidTr="00FE5A8C">
        <w:tc>
          <w:tcPr>
            <w:tcW w:w="9016" w:type="dxa"/>
          </w:tcPr>
          <w:p w14:paraId="7A0C6BC4" w14:textId="7013C606" w:rsidR="00FE5A8C" w:rsidRPr="00E85E9C" w:rsidRDefault="00FE5A8C" w:rsidP="00036F6D">
            <w:pPr>
              <w:jc w:val="both"/>
              <w:rPr>
                <w:rFonts w:cstheme="minorHAnsi"/>
                <w:sz w:val="24"/>
                <w:szCs w:val="24"/>
                <w:lang w:eastAsia="en-GB"/>
              </w:rPr>
            </w:pPr>
            <w:r w:rsidRPr="00E85E9C">
              <w:rPr>
                <w:rFonts w:eastAsiaTheme="minorEastAsia" w:cstheme="minorHAnsi"/>
                <w:b/>
                <w:bCs/>
                <w:sz w:val="24"/>
                <w:szCs w:val="24"/>
              </w:rPr>
              <w:t>NB : Les montant</w:t>
            </w:r>
            <w:r w:rsidR="001C557F" w:rsidRPr="00E85E9C">
              <w:rPr>
                <w:rFonts w:eastAsiaTheme="minorEastAsia" w:cstheme="minorHAnsi"/>
                <w:b/>
                <w:bCs/>
                <w:sz w:val="24"/>
                <w:szCs w:val="24"/>
              </w:rPr>
              <w:t>s</w:t>
            </w:r>
            <w:r w:rsidRPr="00E85E9C">
              <w:rPr>
                <w:rFonts w:eastAsiaTheme="minorEastAsia" w:cstheme="minorHAnsi"/>
                <w:b/>
                <w:bCs/>
                <w:sz w:val="24"/>
                <w:szCs w:val="24"/>
              </w:rPr>
              <w:t xml:space="preserve"> qui seront approuvés seront décidé</w:t>
            </w:r>
            <w:r w:rsidR="00A6208B" w:rsidRPr="00E85E9C">
              <w:rPr>
                <w:rFonts w:eastAsiaTheme="minorEastAsia" w:cstheme="minorHAnsi"/>
                <w:b/>
                <w:bCs/>
                <w:sz w:val="24"/>
                <w:szCs w:val="24"/>
              </w:rPr>
              <w:t>s</w:t>
            </w:r>
            <w:r w:rsidRPr="00E85E9C">
              <w:rPr>
                <w:rFonts w:eastAsiaTheme="minorEastAsia" w:cstheme="minorHAnsi"/>
                <w:b/>
                <w:bCs/>
                <w:sz w:val="24"/>
                <w:szCs w:val="24"/>
              </w:rPr>
              <w:t xml:space="preserve"> sur base </w:t>
            </w:r>
            <w:r w:rsidR="00362A94" w:rsidRPr="00E85E9C">
              <w:rPr>
                <w:rFonts w:eastAsiaTheme="minorEastAsia" w:cstheme="minorHAnsi"/>
                <w:b/>
                <w:bCs/>
                <w:sz w:val="24"/>
                <w:szCs w:val="24"/>
              </w:rPr>
              <w:t>d’évaluation</w:t>
            </w:r>
            <w:r w:rsidRPr="00E85E9C">
              <w:rPr>
                <w:rFonts w:eastAsiaTheme="minorEastAsia" w:cstheme="minorHAnsi"/>
                <w:b/>
                <w:bCs/>
                <w:sz w:val="24"/>
                <w:szCs w:val="24"/>
              </w:rPr>
              <w:t xml:space="preserve"> </w:t>
            </w:r>
            <w:r w:rsidR="00140039" w:rsidRPr="00E85E9C">
              <w:rPr>
                <w:rFonts w:eastAsiaTheme="minorEastAsia" w:cstheme="minorHAnsi"/>
                <w:b/>
                <w:bCs/>
                <w:sz w:val="24"/>
                <w:szCs w:val="24"/>
              </w:rPr>
              <w:t xml:space="preserve">professionnelle du FESEC et feront objet de l’approbation par le Comité de Sélection ainsi que de la non-objection de la Banque Mondiale </w:t>
            </w:r>
            <w:r w:rsidRPr="00E85E9C">
              <w:rPr>
                <w:rFonts w:eastAsiaTheme="minorEastAsia" w:cstheme="minorHAnsi"/>
                <w:b/>
                <w:bCs/>
                <w:sz w:val="24"/>
                <w:szCs w:val="24"/>
              </w:rPr>
              <w:t xml:space="preserve">et </w:t>
            </w:r>
            <w:r w:rsidR="00140039" w:rsidRPr="00E85E9C">
              <w:rPr>
                <w:rFonts w:eastAsiaTheme="minorEastAsia" w:cstheme="minorHAnsi"/>
                <w:b/>
                <w:bCs/>
                <w:sz w:val="24"/>
                <w:szCs w:val="24"/>
              </w:rPr>
              <w:t xml:space="preserve">peuvent </w:t>
            </w:r>
            <w:r w:rsidRPr="00E85E9C">
              <w:rPr>
                <w:rFonts w:eastAsiaTheme="minorEastAsia" w:cstheme="minorHAnsi"/>
                <w:b/>
                <w:bCs/>
                <w:sz w:val="24"/>
                <w:szCs w:val="24"/>
              </w:rPr>
              <w:t>ne pas</w:t>
            </w:r>
            <w:r w:rsidR="00140039" w:rsidRPr="00E85E9C">
              <w:rPr>
                <w:rFonts w:eastAsiaTheme="minorEastAsia" w:cstheme="minorHAnsi"/>
                <w:b/>
                <w:bCs/>
                <w:sz w:val="24"/>
                <w:szCs w:val="24"/>
              </w:rPr>
              <w:t xml:space="preserve"> </w:t>
            </w:r>
            <w:r w:rsidR="002B4F1B" w:rsidRPr="00E85E9C">
              <w:rPr>
                <w:rFonts w:eastAsiaTheme="minorEastAsia" w:cstheme="minorHAnsi"/>
                <w:b/>
                <w:bCs/>
                <w:sz w:val="24"/>
                <w:szCs w:val="24"/>
              </w:rPr>
              <w:t>correspondre nécessairement</w:t>
            </w:r>
            <w:r w:rsidRPr="00E85E9C">
              <w:rPr>
                <w:rFonts w:eastAsiaTheme="minorEastAsia" w:cstheme="minorHAnsi"/>
                <w:b/>
                <w:bCs/>
                <w:sz w:val="24"/>
                <w:szCs w:val="24"/>
              </w:rPr>
              <w:t xml:space="preserve"> au budget proposé dans les plans d’affaire</w:t>
            </w:r>
            <w:r w:rsidR="001F1EA6" w:rsidRPr="00E85E9C">
              <w:rPr>
                <w:rFonts w:eastAsiaTheme="minorEastAsia" w:cstheme="minorHAnsi"/>
                <w:b/>
                <w:bCs/>
                <w:sz w:val="24"/>
                <w:szCs w:val="24"/>
              </w:rPr>
              <w:t>s</w:t>
            </w:r>
            <w:r w:rsidRPr="00E85E9C">
              <w:rPr>
                <w:rFonts w:eastAsiaTheme="minorEastAsia" w:cstheme="minorHAnsi"/>
                <w:b/>
                <w:bCs/>
                <w:sz w:val="24"/>
                <w:szCs w:val="24"/>
              </w:rPr>
              <w:t xml:space="preserve"> des entreprises</w:t>
            </w:r>
            <w:r w:rsidR="00B604AB" w:rsidRPr="00E85E9C">
              <w:rPr>
                <w:rFonts w:eastAsiaTheme="minorEastAsia" w:cstheme="minorHAnsi"/>
                <w:b/>
                <w:bCs/>
                <w:sz w:val="24"/>
                <w:szCs w:val="24"/>
              </w:rPr>
              <w:t>.</w:t>
            </w:r>
          </w:p>
        </w:tc>
      </w:tr>
    </w:tbl>
    <w:p w14:paraId="211FB971" w14:textId="77777777" w:rsidR="00AB432B" w:rsidRPr="00E85E9C" w:rsidRDefault="00AB432B">
      <w:pPr>
        <w:rPr>
          <w:rFonts w:eastAsia="Times New Roman" w:cstheme="minorHAnsi"/>
          <w:b/>
          <w:smallCaps/>
          <w:sz w:val="24"/>
          <w:szCs w:val="24"/>
          <w:bdr w:val="none" w:sz="0" w:space="0" w:color="auto" w:frame="1"/>
        </w:rPr>
      </w:pPr>
      <w:r w:rsidRPr="00E85E9C">
        <w:rPr>
          <w:rFonts w:eastAsia="Times New Roman" w:cstheme="minorHAnsi"/>
          <w:b/>
          <w:smallCaps/>
          <w:sz w:val="24"/>
          <w:szCs w:val="24"/>
          <w:bdr w:val="none" w:sz="0" w:space="0" w:color="auto" w:frame="1"/>
        </w:rPr>
        <w:br w:type="page"/>
      </w:r>
    </w:p>
    <w:p w14:paraId="42E858D1" w14:textId="7B54F16E" w:rsidR="002F1A4C" w:rsidRPr="00E85E9C" w:rsidRDefault="0067059B" w:rsidP="0067059B">
      <w:pPr>
        <w:pStyle w:val="Heading2"/>
        <w:keepNext w:val="0"/>
        <w:keepLines w:val="0"/>
        <w:widowControl w:val="0"/>
        <w:spacing w:before="240"/>
        <w:ind w:left="576" w:hanging="576"/>
        <w:rPr>
          <w:rFonts w:asciiTheme="minorHAnsi" w:eastAsia="Times New Roman" w:hAnsiTheme="minorHAnsi" w:cstheme="minorHAnsi"/>
          <w:b/>
          <w:smallCaps/>
          <w:sz w:val="24"/>
          <w:szCs w:val="24"/>
          <w:bdr w:val="none" w:sz="0" w:space="0" w:color="auto" w:frame="1"/>
        </w:rPr>
      </w:pPr>
      <w:bookmarkStart w:id="51" w:name="_Toc194595950"/>
      <w:r w:rsidRPr="00E85E9C">
        <w:rPr>
          <w:rFonts w:eastAsia="Times New Roman"/>
          <w:b/>
          <w:smallCaps/>
          <w:sz w:val="32"/>
          <w:bdr w:val="none" w:sz="0" w:space="0" w:color="auto" w:frame="1"/>
        </w:rPr>
        <w:lastRenderedPageBreak/>
        <w:t>Annexe A : Formulaire de candidature</w:t>
      </w:r>
      <w:bookmarkEnd w:id="51"/>
    </w:p>
    <w:p w14:paraId="30B27ED1" w14:textId="04BF13CF" w:rsidR="002F1A4C" w:rsidRPr="00E85E9C" w:rsidRDefault="0067059B" w:rsidP="00FA38F2">
      <w:pPr>
        <w:pStyle w:val="Heading2"/>
        <w:keepNext w:val="0"/>
        <w:keepLines w:val="0"/>
        <w:widowControl w:val="0"/>
        <w:spacing w:before="240"/>
        <w:ind w:left="576" w:hanging="576"/>
        <w:rPr>
          <w:rFonts w:eastAsia="Times New Roman"/>
          <w:b/>
          <w:smallCaps/>
          <w:sz w:val="32"/>
          <w:bdr w:val="none" w:sz="0" w:space="0" w:color="auto" w:frame="1"/>
        </w:rPr>
      </w:pPr>
      <w:bookmarkStart w:id="52" w:name="_Toc194595951"/>
      <w:r w:rsidRPr="00E85E9C">
        <w:rPr>
          <w:rFonts w:eastAsia="Times New Roman"/>
          <w:b/>
          <w:smallCaps/>
          <w:sz w:val="32"/>
          <w:bdr w:val="none" w:sz="0" w:space="0" w:color="auto" w:frame="1"/>
        </w:rPr>
        <w:t xml:space="preserve">Annexe </w:t>
      </w:r>
      <w:r w:rsidR="002F1A4C" w:rsidRPr="00E85E9C">
        <w:rPr>
          <w:rFonts w:eastAsia="Times New Roman"/>
          <w:b/>
          <w:smallCaps/>
          <w:sz w:val="32"/>
          <w:bdr w:val="none" w:sz="0" w:space="0" w:color="auto" w:frame="1"/>
        </w:rPr>
        <w:t>B :</w:t>
      </w:r>
      <w:r w:rsidRPr="00E85E9C">
        <w:rPr>
          <w:rFonts w:eastAsia="Times New Roman"/>
          <w:b/>
          <w:smallCaps/>
          <w:sz w:val="32"/>
          <w:bdr w:val="none" w:sz="0" w:space="0" w:color="auto" w:frame="1"/>
        </w:rPr>
        <w:t xml:space="preserve"> Liste d’exclusion</w:t>
      </w:r>
      <w:bookmarkEnd w:id="52"/>
    </w:p>
    <w:p w14:paraId="5B759859" w14:textId="1FFBE689" w:rsidR="00D4437F" w:rsidRPr="00E85E9C" w:rsidRDefault="00D4437F" w:rsidP="00D4437F">
      <w:pPr>
        <w:pStyle w:val="Heading2"/>
        <w:keepNext w:val="0"/>
        <w:keepLines w:val="0"/>
        <w:widowControl w:val="0"/>
        <w:spacing w:before="240"/>
        <w:ind w:left="576" w:hanging="576"/>
        <w:rPr>
          <w:rFonts w:eastAsia="Times New Roman"/>
          <w:b/>
          <w:smallCaps/>
          <w:sz w:val="32"/>
          <w:bdr w:val="none" w:sz="0" w:space="0" w:color="auto" w:frame="1"/>
        </w:rPr>
      </w:pPr>
      <w:bookmarkStart w:id="53" w:name="_Toc194595952"/>
      <w:r w:rsidRPr="00E85E9C">
        <w:rPr>
          <w:rFonts w:eastAsia="Times New Roman"/>
          <w:b/>
          <w:smallCaps/>
          <w:sz w:val="32"/>
          <w:bdr w:val="none" w:sz="0" w:space="0" w:color="auto" w:frame="1"/>
        </w:rPr>
        <w:t>Annexe C : Code de Conduite</w:t>
      </w:r>
      <w:bookmarkEnd w:id="53"/>
    </w:p>
    <w:sectPr w:rsidR="00D4437F" w:rsidRPr="00E85E9C" w:rsidSect="006A720E">
      <w:headerReference w:type="default" r:id="rId13"/>
      <w:footerReference w:type="default" r:id="rId14"/>
      <w:headerReference w:type="first" r:id="rId15"/>
      <w:pgSz w:w="11906" w:h="16838"/>
      <w:pgMar w:top="135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B1CF" w14:textId="77777777" w:rsidR="002241EE" w:rsidRPr="003C3DB1" w:rsidRDefault="002241EE" w:rsidP="00BF3C42">
      <w:pPr>
        <w:spacing w:after="0" w:line="240" w:lineRule="auto"/>
      </w:pPr>
      <w:r w:rsidRPr="003C3DB1">
        <w:separator/>
      </w:r>
    </w:p>
  </w:endnote>
  <w:endnote w:type="continuationSeparator" w:id="0">
    <w:p w14:paraId="235A3CF6" w14:textId="77777777" w:rsidR="002241EE" w:rsidRPr="003C3DB1" w:rsidRDefault="002241EE" w:rsidP="00BF3C42">
      <w:pPr>
        <w:spacing w:after="0" w:line="240" w:lineRule="auto"/>
      </w:pPr>
      <w:r w:rsidRPr="003C3D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42785"/>
      <w:docPartObj>
        <w:docPartGallery w:val="Page Numbers (Bottom of Page)"/>
        <w:docPartUnique/>
      </w:docPartObj>
    </w:sdtPr>
    <w:sdtContent>
      <w:p w14:paraId="721D008B" w14:textId="0F1B3615" w:rsidR="00AB432B" w:rsidRPr="003C3DB1" w:rsidRDefault="00AB432B">
        <w:pPr>
          <w:pStyle w:val="Footer"/>
          <w:jc w:val="right"/>
        </w:pPr>
        <w:r w:rsidRPr="003C3DB1">
          <w:fldChar w:fldCharType="begin"/>
        </w:r>
        <w:r w:rsidRPr="003C3DB1">
          <w:instrText xml:space="preserve"> PAGE   \* MERGEFORMAT </w:instrText>
        </w:r>
        <w:r w:rsidRPr="003C3DB1">
          <w:fldChar w:fldCharType="separate"/>
        </w:r>
        <w:r w:rsidR="001F309D" w:rsidRPr="003C3DB1">
          <w:t>8</w:t>
        </w:r>
        <w:r w:rsidRPr="003C3DB1">
          <w:fldChar w:fldCharType="end"/>
        </w:r>
      </w:p>
    </w:sdtContent>
  </w:sdt>
  <w:p w14:paraId="73CD04DB" w14:textId="452DCD37" w:rsidR="00EC32DF" w:rsidRPr="003C3DB1" w:rsidRDefault="00EC32DF" w:rsidP="0003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3364" w14:textId="77777777" w:rsidR="002241EE" w:rsidRPr="003C3DB1" w:rsidRDefault="002241EE" w:rsidP="00BF3C42">
      <w:pPr>
        <w:spacing w:after="0" w:line="240" w:lineRule="auto"/>
      </w:pPr>
      <w:r w:rsidRPr="003C3DB1">
        <w:separator/>
      </w:r>
    </w:p>
  </w:footnote>
  <w:footnote w:type="continuationSeparator" w:id="0">
    <w:p w14:paraId="7D8AC5E1" w14:textId="77777777" w:rsidR="002241EE" w:rsidRPr="003C3DB1" w:rsidRDefault="002241EE" w:rsidP="00BF3C42">
      <w:pPr>
        <w:spacing w:after="0" w:line="240" w:lineRule="auto"/>
      </w:pPr>
      <w:r w:rsidRPr="003C3DB1">
        <w:continuationSeparator/>
      </w:r>
    </w:p>
  </w:footnote>
  <w:footnote w:id="1">
    <w:p w14:paraId="71392F9E" w14:textId="18C6FD38" w:rsidR="00C0121C" w:rsidRDefault="00C0121C">
      <w:pPr>
        <w:pStyle w:val="FootnoteText"/>
      </w:pPr>
      <w:r>
        <w:rPr>
          <w:rStyle w:val="FootnoteReference"/>
        </w:rPr>
        <w:footnoteRef/>
      </w:r>
      <w:r>
        <w:rPr>
          <w:lang w:val="fr-CH"/>
        </w:rPr>
        <w:t xml:space="preserve"> </w:t>
      </w:r>
      <w:hyperlink r:id="rId1" w:history="1">
        <w:r w:rsidRPr="00F52C02">
          <w:rPr>
            <w:rStyle w:val="Hyperlink"/>
            <w:lang w:val="fr-CH"/>
          </w:rPr>
          <w:t>https://fesec.bi/wp-content/uploads/2023/05/CGS-Revised-Environmental-and-Social-Management-Framework-ESMF-Solar-Energy-in-Local-Communities-P164435-2023-AB.pdf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43E6" w14:textId="4DC06A06" w:rsidR="001F1EA6" w:rsidRDefault="001F1EA6" w:rsidP="00722EC9">
    <w:pPr>
      <w:pStyle w:val="Header"/>
      <w:tabs>
        <w:tab w:val="clear" w:pos="4513"/>
        <w:tab w:val="clear" w:pos="9026"/>
        <w:tab w:val="left" w:pos="2544"/>
      </w:tabs>
      <w:jc w:val="right"/>
      <w:rPr>
        <w:b/>
        <w:bCs/>
        <w:noProof/>
        <w:sz w:val="24"/>
        <w:szCs w:val="24"/>
        <w:lang w:eastAsia="fr-FR"/>
      </w:rPr>
    </w:pPr>
    <w:r w:rsidRPr="00EC32DF">
      <w:rPr>
        <w:rFonts w:ascii="Arial Narrow" w:hAnsi="Arial Narrow"/>
        <w:b/>
        <w:noProof/>
        <w:sz w:val="28"/>
        <w:lang w:eastAsia="fr-FR"/>
      </w:rPr>
      <w:drawing>
        <wp:anchor distT="0" distB="0" distL="114300" distR="114300" simplePos="0" relativeHeight="251670528" behindDoc="1" locked="0" layoutInCell="1" allowOverlap="1" wp14:anchorId="3B01B157" wp14:editId="1EF93022">
          <wp:simplePos x="0" y="0"/>
          <wp:positionH relativeFrom="page">
            <wp:posOffset>66675</wp:posOffset>
          </wp:positionH>
          <wp:positionV relativeFrom="paragraph">
            <wp:posOffset>-133212</wp:posOffset>
          </wp:positionV>
          <wp:extent cx="752475" cy="739140"/>
          <wp:effectExtent l="0" t="0" r="0" b="3810"/>
          <wp:wrapNone/>
          <wp:docPr id="1158822991" name="Picture 1158822991"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1" locked="0" layoutInCell="1" allowOverlap="1" wp14:anchorId="710B5F26" wp14:editId="37A4954C">
          <wp:simplePos x="0" y="0"/>
          <wp:positionH relativeFrom="column">
            <wp:posOffset>5410200</wp:posOffset>
          </wp:positionH>
          <wp:positionV relativeFrom="paragraph">
            <wp:posOffset>-592096</wp:posOffset>
          </wp:positionV>
          <wp:extent cx="1533525" cy="1533525"/>
          <wp:effectExtent l="0" t="0" r="9525" b="9525"/>
          <wp:wrapNone/>
          <wp:docPr id="430804463" name="Picture 430804463"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00722EC9" w:rsidRPr="009E5E9D">
      <w:rPr>
        <w:b/>
        <w:bCs/>
        <w:noProof/>
        <w:sz w:val="24"/>
        <w:szCs w:val="24"/>
        <w:lang w:eastAsia="fr-FR"/>
      </w:rPr>
      <w:t>Appel à candidatures pour les subvention</w:t>
    </w:r>
    <w:r w:rsidR="00722EC9">
      <w:rPr>
        <w:b/>
        <w:bCs/>
        <w:noProof/>
        <w:sz w:val="24"/>
        <w:szCs w:val="24"/>
        <w:lang w:eastAsia="fr-FR"/>
      </w:rPr>
      <w:t>s</w:t>
    </w:r>
    <w:r w:rsidR="00722EC9" w:rsidRPr="009E5E9D">
      <w:rPr>
        <w:b/>
        <w:bCs/>
        <w:noProof/>
        <w:sz w:val="24"/>
        <w:szCs w:val="24"/>
        <w:lang w:eastAsia="fr-FR"/>
      </w:rPr>
      <w:t xml:space="preserve"> de démarrage</w:t>
    </w:r>
  </w:p>
  <w:p w14:paraId="3FDD50CA" w14:textId="0079EC86" w:rsidR="00EC32DF" w:rsidRPr="006E55A2" w:rsidRDefault="001F1EA6" w:rsidP="00722EC9">
    <w:pPr>
      <w:pStyle w:val="Header"/>
      <w:tabs>
        <w:tab w:val="clear" w:pos="4513"/>
        <w:tab w:val="clear" w:pos="9026"/>
        <w:tab w:val="left" w:pos="2544"/>
      </w:tabs>
      <w:jc w:val="right"/>
      <w:rPr>
        <w:sz w:val="24"/>
        <w:szCs w:val="24"/>
      </w:rPr>
    </w:pPr>
    <w:r w:rsidRPr="006E55A2">
      <w:rPr>
        <w:b/>
        <w:bCs/>
        <w:noProof/>
        <w:sz w:val="24"/>
        <w:szCs w:val="24"/>
        <w:lang w:eastAsia="fr-FR"/>
      </w:rPr>
      <w:t>SHR à Usage Prod</w:t>
    </w:r>
    <w:r w:rsidR="007C246C" w:rsidRPr="006E55A2">
      <w:rPr>
        <w:b/>
        <w:bCs/>
        <w:noProof/>
        <w:sz w:val="24"/>
        <w:szCs w:val="24"/>
        <w:lang w:eastAsia="fr-FR"/>
      </w:rPr>
      <w:t>u</w:t>
    </w:r>
    <w:r w:rsidRPr="006E55A2">
      <w:rPr>
        <w:b/>
        <w:bCs/>
        <w:noProof/>
        <w:sz w:val="24"/>
        <w:szCs w:val="24"/>
        <w:lang w:eastAsia="fr-FR"/>
      </w:rPr>
      <w:t>ctif</w:t>
    </w:r>
    <w:r w:rsidR="00722EC9" w:rsidRPr="006E55A2">
      <w:rPr>
        <w:noProof/>
        <w:sz w:val="24"/>
        <w:szCs w:val="24"/>
        <w:lang w:eastAsia="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8973" w14:textId="799E3C6B" w:rsidR="005D3198" w:rsidRPr="003C3DB1" w:rsidRDefault="00722EC9" w:rsidP="00BA7AAD">
    <w:pPr>
      <w:pStyle w:val="Header"/>
      <w:tabs>
        <w:tab w:val="clear" w:pos="4513"/>
        <w:tab w:val="clear" w:pos="9026"/>
        <w:tab w:val="left" w:pos="2544"/>
      </w:tabs>
      <w:rPr>
        <w:rFonts w:ascii="Arial Narrow" w:hAnsi="Arial Narrow"/>
        <w:b/>
      </w:rPr>
    </w:pPr>
    <w:r>
      <w:rPr>
        <w:noProof/>
        <w:lang w:eastAsia="fr-FR"/>
      </w:rPr>
      <w:drawing>
        <wp:anchor distT="0" distB="0" distL="114300" distR="114300" simplePos="0" relativeHeight="251666432" behindDoc="1" locked="0" layoutInCell="1" allowOverlap="1" wp14:anchorId="37AEE5B9" wp14:editId="5E21C35F">
          <wp:simplePos x="0" y="0"/>
          <wp:positionH relativeFrom="column">
            <wp:posOffset>5448300</wp:posOffset>
          </wp:positionH>
          <wp:positionV relativeFrom="paragraph">
            <wp:posOffset>-619125</wp:posOffset>
          </wp:positionV>
          <wp:extent cx="1533525" cy="1533525"/>
          <wp:effectExtent l="0" t="0" r="9525" b="9525"/>
          <wp:wrapNone/>
          <wp:docPr id="962429592" name="Picture 962429592"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Pr="00EC32DF">
      <w:rPr>
        <w:rFonts w:ascii="Arial Narrow" w:hAnsi="Arial Narrow"/>
        <w:b/>
        <w:noProof/>
        <w:sz w:val="28"/>
        <w:lang w:eastAsia="fr-FR"/>
      </w:rPr>
      <w:drawing>
        <wp:anchor distT="0" distB="0" distL="114300" distR="114300" simplePos="0" relativeHeight="251667456" behindDoc="1" locked="0" layoutInCell="1" allowOverlap="1" wp14:anchorId="3126305A" wp14:editId="7FA7A995">
          <wp:simplePos x="0" y="0"/>
          <wp:positionH relativeFrom="page">
            <wp:posOffset>104775</wp:posOffset>
          </wp:positionH>
          <wp:positionV relativeFrom="paragraph">
            <wp:posOffset>-215900</wp:posOffset>
          </wp:positionV>
          <wp:extent cx="752475" cy="739140"/>
          <wp:effectExtent l="0" t="0" r="0" b="3810"/>
          <wp:wrapNone/>
          <wp:docPr id="1839785253" name="Picture 1839785253"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C63E"/>
    <w:multiLevelType w:val="singleLevel"/>
    <w:tmpl w:val="14DDC63E"/>
    <w:lvl w:ilvl="0">
      <w:start w:val="1"/>
      <w:numFmt w:val="bullet"/>
      <w:pStyle w:val="Bulletlist"/>
      <w:lvlText w:val=""/>
      <w:lvlJc w:val="left"/>
      <w:pPr>
        <w:tabs>
          <w:tab w:val="left" w:pos="420"/>
        </w:tabs>
        <w:ind w:left="420" w:hanging="420"/>
      </w:pPr>
      <w:rPr>
        <w:rFonts w:ascii="Wingdings" w:hAnsi="Wingdings" w:hint="default"/>
        <w:color w:val="FF0000"/>
      </w:rPr>
    </w:lvl>
  </w:abstractNum>
  <w:abstractNum w:abstractNumId="1" w15:restartNumberingAfterBreak="0">
    <w:nsid w:val="1CEC444E"/>
    <w:multiLevelType w:val="hybridMultilevel"/>
    <w:tmpl w:val="6D666A16"/>
    <w:lvl w:ilvl="0" w:tplc="A232D922">
      <w:start w:val="1"/>
      <w:numFmt w:val="bullet"/>
      <w:lvlText w:val="-"/>
      <w:lvlJc w:val="left"/>
      <w:pPr>
        <w:ind w:left="720" w:hanging="360"/>
      </w:pPr>
      <w:rPr>
        <w:rFonts w:ascii="Segoe UI" w:hAnsi="Segoe U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6523F"/>
    <w:multiLevelType w:val="hybridMultilevel"/>
    <w:tmpl w:val="EC38B934"/>
    <w:lvl w:ilvl="0" w:tplc="36CEEE3A">
      <w:start w:val="1"/>
      <w:numFmt w:val="bullet"/>
      <w:lvlText w:val="-"/>
      <w:lvlJc w:val="left"/>
      <w:pPr>
        <w:ind w:left="720" w:hanging="360"/>
      </w:pPr>
      <w:rPr>
        <w:rFonts w:ascii="Calibri" w:eastAsiaTheme="minorHAnsi" w:hAnsi="Calibri" w:cs="Calibri" w:hint="default"/>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D114DD2"/>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676C3C"/>
    <w:multiLevelType w:val="hybridMultilevel"/>
    <w:tmpl w:val="809AF436"/>
    <w:lvl w:ilvl="0" w:tplc="A232D922">
      <w:start w:val="1"/>
      <w:numFmt w:val="bullet"/>
      <w:lvlText w:val="-"/>
      <w:lvlJc w:val="left"/>
      <w:pPr>
        <w:ind w:left="720" w:hanging="360"/>
      </w:pPr>
      <w:rPr>
        <w:rFonts w:ascii="Segoe UI" w:hAnsi="Segoe UI" w:hint="default"/>
        <w:color w:val="auto"/>
        <w:sz w:val="22"/>
      </w:rPr>
    </w:lvl>
    <w:lvl w:ilvl="1" w:tplc="5B6E071C">
      <w:start w:val="1"/>
      <w:numFmt w:val="lowerLetter"/>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CD77B4"/>
    <w:multiLevelType w:val="multilevel"/>
    <w:tmpl w:val="0409001F"/>
    <w:lvl w:ilvl="0">
      <w:start w:val="1"/>
      <w:numFmt w:val="decimal"/>
      <w:lvlText w:val="%1."/>
      <w:lvlJc w:val="left"/>
      <w:pPr>
        <w:ind w:left="720" w:hanging="360"/>
      </w:pPr>
      <w:rPr>
        <w:rFonts w:hint="default"/>
        <w:b/>
        <w:bCs/>
        <w:sz w:val="32"/>
        <w:szCs w:val="32"/>
      </w:rPr>
    </w:lvl>
    <w:lvl w:ilvl="1">
      <w:start w:val="1"/>
      <w:numFmt w:val="decimal"/>
      <w:lvlText w:val="%1.%2."/>
      <w:lvlJc w:val="left"/>
      <w:pPr>
        <w:ind w:left="1141"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591E28E9"/>
    <w:multiLevelType w:val="hybridMultilevel"/>
    <w:tmpl w:val="72C8CEB8"/>
    <w:lvl w:ilvl="0" w:tplc="A232D922">
      <w:start w:val="1"/>
      <w:numFmt w:val="bullet"/>
      <w:lvlText w:val="-"/>
      <w:lvlJc w:val="left"/>
      <w:pPr>
        <w:ind w:left="360" w:hanging="360"/>
      </w:pPr>
      <w:rPr>
        <w:rFonts w:ascii="Segoe UI" w:hAnsi="Segoe UI"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75B66"/>
    <w:multiLevelType w:val="hybridMultilevel"/>
    <w:tmpl w:val="247CF6D6"/>
    <w:lvl w:ilvl="0" w:tplc="A232D922">
      <w:start w:val="1"/>
      <w:numFmt w:val="bullet"/>
      <w:lvlText w:val="-"/>
      <w:lvlJc w:val="left"/>
      <w:pPr>
        <w:ind w:left="720" w:hanging="360"/>
      </w:pPr>
      <w:rPr>
        <w:rFonts w:ascii="Segoe UI" w:hAnsi="Segoe U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5620D"/>
    <w:multiLevelType w:val="hybridMultilevel"/>
    <w:tmpl w:val="BE427E14"/>
    <w:lvl w:ilvl="0" w:tplc="36CEEE3A">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0654495">
    <w:abstractNumId w:val="0"/>
  </w:num>
  <w:num w:numId="2" w16cid:durableId="1565683366">
    <w:abstractNumId w:val="8"/>
  </w:num>
  <w:num w:numId="3" w16cid:durableId="1161197628">
    <w:abstractNumId w:val="5"/>
  </w:num>
  <w:num w:numId="4" w16cid:durableId="1167788354">
    <w:abstractNumId w:val="3"/>
  </w:num>
  <w:num w:numId="5" w16cid:durableId="1644002557">
    <w:abstractNumId w:val="7"/>
  </w:num>
  <w:num w:numId="6" w16cid:durableId="1015228361">
    <w:abstractNumId w:val="6"/>
  </w:num>
  <w:num w:numId="7" w16cid:durableId="229389738">
    <w:abstractNumId w:val="1"/>
  </w:num>
  <w:num w:numId="8" w16cid:durableId="327633068">
    <w:abstractNumId w:val="4"/>
  </w:num>
  <w:num w:numId="9" w16cid:durableId="178488197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94"/>
    <w:rsid w:val="0000286E"/>
    <w:rsid w:val="000033DF"/>
    <w:rsid w:val="000055C0"/>
    <w:rsid w:val="000057E8"/>
    <w:rsid w:val="00011A74"/>
    <w:rsid w:val="00011DE1"/>
    <w:rsid w:val="00016BCC"/>
    <w:rsid w:val="00020659"/>
    <w:rsid w:val="00020693"/>
    <w:rsid w:val="000215D9"/>
    <w:rsid w:val="00021F01"/>
    <w:rsid w:val="00024798"/>
    <w:rsid w:val="00026A2D"/>
    <w:rsid w:val="00027475"/>
    <w:rsid w:val="00030DD0"/>
    <w:rsid w:val="00032698"/>
    <w:rsid w:val="00032EE9"/>
    <w:rsid w:val="00033416"/>
    <w:rsid w:val="00033671"/>
    <w:rsid w:val="00036798"/>
    <w:rsid w:val="00036B68"/>
    <w:rsid w:val="00036F6D"/>
    <w:rsid w:val="00041FAD"/>
    <w:rsid w:val="000437DB"/>
    <w:rsid w:val="00052079"/>
    <w:rsid w:val="00052454"/>
    <w:rsid w:val="00054717"/>
    <w:rsid w:val="00054758"/>
    <w:rsid w:val="00055424"/>
    <w:rsid w:val="000562FC"/>
    <w:rsid w:val="00057B1A"/>
    <w:rsid w:val="0006063B"/>
    <w:rsid w:val="00061539"/>
    <w:rsid w:val="00063A41"/>
    <w:rsid w:val="000659F1"/>
    <w:rsid w:val="000662C2"/>
    <w:rsid w:val="0006708B"/>
    <w:rsid w:val="000671CB"/>
    <w:rsid w:val="000700C1"/>
    <w:rsid w:val="000701A3"/>
    <w:rsid w:val="000713F8"/>
    <w:rsid w:val="0007209F"/>
    <w:rsid w:val="000726BC"/>
    <w:rsid w:val="00073ACA"/>
    <w:rsid w:val="00073CC8"/>
    <w:rsid w:val="000744F7"/>
    <w:rsid w:val="00074E6B"/>
    <w:rsid w:val="00075F28"/>
    <w:rsid w:val="0007797D"/>
    <w:rsid w:val="00077B55"/>
    <w:rsid w:val="00082345"/>
    <w:rsid w:val="000829FF"/>
    <w:rsid w:val="00083959"/>
    <w:rsid w:val="000841F1"/>
    <w:rsid w:val="000842AA"/>
    <w:rsid w:val="0008445A"/>
    <w:rsid w:val="000845D7"/>
    <w:rsid w:val="0009053C"/>
    <w:rsid w:val="00091B2E"/>
    <w:rsid w:val="0009351A"/>
    <w:rsid w:val="000941B0"/>
    <w:rsid w:val="000951C4"/>
    <w:rsid w:val="0009528C"/>
    <w:rsid w:val="00095313"/>
    <w:rsid w:val="00095AE5"/>
    <w:rsid w:val="000A5806"/>
    <w:rsid w:val="000A58A3"/>
    <w:rsid w:val="000A6006"/>
    <w:rsid w:val="000A60AB"/>
    <w:rsid w:val="000A6EC3"/>
    <w:rsid w:val="000A7F17"/>
    <w:rsid w:val="000B2869"/>
    <w:rsid w:val="000B28BB"/>
    <w:rsid w:val="000B3906"/>
    <w:rsid w:val="000B4203"/>
    <w:rsid w:val="000B5BF1"/>
    <w:rsid w:val="000B6F87"/>
    <w:rsid w:val="000B7606"/>
    <w:rsid w:val="000C2927"/>
    <w:rsid w:val="000C3879"/>
    <w:rsid w:val="000C3C20"/>
    <w:rsid w:val="000C4DE5"/>
    <w:rsid w:val="000C70BE"/>
    <w:rsid w:val="000C7F9B"/>
    <w:rsid w:val="000D1A2A"/>
    <w:rsid w:val="000D484E"/>
    <w:rsid w:val="000D4A3E"/>
    <w:rsid w:val="000D5DE4"/>
    <w:rsid w:val="000E18C4"/>
    <w:rsid w:val="000E1FD3"/>
    <w:rsid w:val="000E26D4"/>
    <w:rsid w:val="000E382C"/>
    <w:rsid w:val="000E538B"/>
    <w:rsid w:val="000F1986"/>
    <w:rsid w:val="000F32A3"/>
    <w:rsid w:val="000F380A"/>
    <w:rsid w:val="000F4A79"/>
    <w:rsid w:val="000F4AD8"/>
    <w:rsid w:val="000F4FCB"/>
    <w:rsid w:val="001015B4"/>
    <w:rsid w:val="00103E6A"/>
    <w:rsid w:val="00106618"/>
    <w:rsid w:val="001066CF"/>
    <w:rsid w:val="00106C9B"/>
    <w:rsid w:val="001072F9"/>
    <w:rsid w:val="001109E8"/>
    <w:rsid w:val="00111469"/>
    <w:rsid w:val="00114C32"/>
    <w:rsid w:val="001167C0"/>
    <w:rsid w:val="00117130"/>
    <w:rsid w:val="00120330"/>
    <w:rsid w:val="00123F46"/>
    <w:rsid w:val="00126483"/>
    <w:rsid w:val="00126660"/>
    <w:rsid w:val="00130709"/>
    <w:rsid w:val="00133091"/>
    <w:rsid w:val="00136635"/>
    <w:rsid w:val="00140039"/>
    <w:rsid w:val="00141150"/>
    <w:rsid w:val="00141A8A"/>
    <w:rsid w:val="00141DE1"/>
    <w:rsid w:val="0014204E"/>
    <w:rsid w:val="001427E3"/>
    <w:rsid w:val="0015067C"/>
    <w:rsid w:val="001508C9"/>
    <w:rsid w:val="00152D04"/>
    <w:rsid w:val="00155493"/>
    <w:rsid w:val="00161114"/>
    <w:rsid w:val="001615A6"/>
    <w:rsid w:val="00162392"/>
    <w:rsid w:val="0016265D"/>
    <w:rsid w:val="001630D5"/>
    <w:rsid w:val="0016599C"/>
    <w:rsid w:val="0016607D"/>
    <w:rsid w:val="00166F64"/>
    <w:rsid w:val="00167657"/>
    <w:rsid w:val="00171928"/>
    <w:rsid w:val="00174C25"/>
    <w:rsid w:val="00177408"/>
    <w:rsid w:val="00177894"/>
    <w:rsid w:val="001778A2"/>
    <w:rsid w:val="00185CD2"/>
    <w:rsid w:val="00186868"/>
    <w:rsid w:val="001900DE"/>
    <w:rsid w:val="0019341B"/>
    <w:rsid w:val="00193F01"/>
    <w:rsid w:val="00194C88"/>
    <w:rsid w:val="00196FE4"/>
    <w:rsid w:val="001A0632"/>
    <w:rsid w:val="001A5AE4"/>
    <w:rsid w:val="001A7CEA"/>
    <w:rsid w:val="001B3B22"/>
    <w:rsid w:val="001C0842"/>
    <w:rsid w:val="001C1C29"/>
    <w:rsid w:val="001C2F18"/>
    <w:rsid w:val="001C418C"/>
    <w:rsid w:val="001C557F"/>
    <w:rsid w:val="001C5BFA"/>
    <w:rsid w:val="001C63B5"/>
    <w:rsid w:val="001D264D"/>
    <w:rsid w:val="001D324D"/>
    <w:rsid w:val="001D4CDD"/>
    <w:rsid w:val="001D6F3E"/>
    <w:rsid w:val="001E0D67"/>
    <w:rsid w:val="001E3152"/>
    <w:rsid w:val="001E7DA2"/>
    <w:rsid w:val="001F1EA6"/>
    <w:rsid w:val="001F1F07"/>
    <w:rsid w:val="001F309D"/>
    <w:rsid w:val="001F5513"/>
    <w:rsid w:val="0020037E"/>
    <w:rsid w:val="002006E5"/>
    <w:rsid w:val="00201E59"/>
    <w:rsid w:val="00202803"/>
    <w:rsid w:val="002036FE"/>
    <w:rsid w:val="00203CB2"/>
    <w:rsid w:val="00205653"/>
    <w:rsid w:val="0020766B"/>
    <w:rsid w:val="0021056B"/>
    <w:rsid w:val="0021188D"/>
    <w:rsid w:val="00213450"/>
    <w:rsid w:val="00213B2F"/>
    <w:rsid w:val="002147DD"/>
    <w:rsid w:val="00221D06"/>
    <w:rsid w:val="0022339C"/>
    <w:rsid w:val="00223D74"/>
    <w:rsid w:val="002241EE"/>
    <w:rsid w:val="0022429E"/>
    <w:rsid w:val="002252F6"/>
    <w:rsid w:val="002259ED"/>
    <w:rsid w:val="0022605C"/>
    <w:rsid w:val="002265FB"/>
    <w:rsid w:val="002267DF"/>
    <w:rsid w:val="0023194E"/>
    <w:rsid w:val="00232D00"/>
    <w:rsid w:val="00233BC8"/>
    <w:rsid w:val="00234C46"/>
    <w:rsid w:val="00235BA7"/>
    <w:rsid w:val="00236E9E"/>
    <w:rsid w:val="002432CC"/>
    <w:rsid w:val="00243FB9"/>
    <w:rsid w:val="00244BD5"/>
    <w:rsid w:val="0024584C"/>
    <w:rsid w:val="00247FAB"/>
    <w:rsid w:val="00252E1B"/>
    <w:rsid w:val="002554EB"/>
    <w:rsid w:val="00256396"/>
    <w:rsid w:val="002571E9"/>
    <w:rsid w:val="0026029E"/>
    <w:rsid w:val="002607D8"/>
    <w:rsid w:val="00262509"/>
    <w:rsid w:val="002625CB"/>
    <w:rsid w:val="00265EF7"/>
    <w:rsid w:val="00266534"/>
    <w:rsid w:val="00266B42"/>
    <w:rsid w:val="002679EB"/>
    <w:rsid w:val="0027236E"/>
    <w:rsid w:val="0027476B"/>
    <w:rsid w:val="00274CE9"/>
    <w:rsid w:val="0027513A"/>
    <w:rsid w:val="00275872"/>
    <w:rsid w:val="00275F5F"/>
    <w:rsid w:val="00276D3A"/>
    <w:rsid w:val="00280618"/>
    <w:rsid w:val="00280C02"/>
    <w:rsid w:val="00282AC9"/>
    <w:rsid w:val="00282E06"/>
    <w:rsid w:val="00283DC5"/>
    <w:rsid w:val="002845E2"/>
    <w:rsid w:val="00290294"/>
    <w:rsid w:val="00290662"/>
    <w:rsid w:val="00290712"/>
    <w:rsid w:val="0029071A"/>
    <w:rsid w:val="00290D0A"/>
    <w:rsid w:val="00290F8A"/>
    <w:rsid w:val="0029197C"/>
    <w:rsid w:val="0029223F"/>
    <w:rsid w:val="00296D5F"/>
    <w:rsid w:val="002A1953"/>
    <w:rsid w:val="002A1DD5"/>
    <w:rsid w:val="002A26FF"/>
    <w:rsid w:val="002A4B99"/>
    <w:rsid w:val="002B0866"/>
    <w:rsid w:val="002B3FFE"/>
    <w:rsid w:val="002B4EDD"/>
    <w:rsid w:val="002B4F1B"/>
    <w:rsid w:val="002B76A1"/>
    <w:rsid w:val="002C0E78"/>
    <w:rsid w:val="002C4533"/>
    <w:rsid w:val="002C57C6"/>
    <w:rsid w:val="002C61CB"/>
    <w:rsid w:val="002C67AC"/>
    <w:rsid w:val="002C6BA5"/>
    <w:rsid w:val="002C6D08"/>
    <w:rsid w:val="002D09AF"/>
    <w:rsid w:val="002D11E0"/>
    <w:rsid w:val="002D427E"/>
    <w:rsid w:val="002D47AB"/>
    <w:rsid w:val="002D73BA"/>
    <w:rsid w:val="002D740D"/>
    <w:rsid w:val="002E06B7"/>
    <w:rsid w:val="002E0E24"/>
    <w:rsid w:val="002E45FA"/>
    <w:rsid w:val="002E5B8D"/>
    <w:rsid w:val="002E6077"/>
    <w:rsid w:val="002E6E11"/>
    <w:rsid w:val="002F0B1B"/>
    <w:rsid w:val="002F15B9"/>
    <w:rsid w:val="002F1A4C"/>
    <w:rsid w:val="002F211A"/>
    <w:rsid w:val="002F2FE7"/>
    <w:rsid w:val="002F3418"/>
    <w:rsid w:val="002F3E5B"/>
    <w:rsid w:val="002F7772"/>
    <w:rsid w:val="002F7789"/>
    <w:rsid w:val="00301DFB"/>
    <w:rsid w:val="0030221C"/>
    <w:rsid w:val="00302536"/>
    <w:rsid w:val="003026FD"/>
    <w:rsid w:val="00302EB5"/>
    <w:rsid w:val="00302EE0"/>
    <w:rsid w:val="003068E1"/>
    <w:rsid w:val="00307F68"/>
    <w:rsid w:val="003120F1"/>
    <w:rsid w:val="0031235D"/>
    <w:rsid w:val="003155DF"/>
    <w:rsid w:val="003202D6"/>
    <w:rsid w:val="00320E1A"/>
    <w:rsid w:val="00320FE2"/>
    <w:rsid w:val="0032109E"/>
    <w:rsid w:val="003222A8"/>
    <w:rsid w:val="0032248E"/>
    <w:rsid w:val="00322813"/>
    <w:rsid w:val="003236B7"/>
    <w:rsid w:val="00327FCA"/>
    <w:rsid w:val="00331EA6"/>
    <w:rsid w:val="00331F8D"/>
    <w:rsid w:val="00336325"/>
    <w:rsid w:val="003406E4"/>
    <w:rsid w:val="003418AB"/>
    <w:rsid w:val="00342896"/>
    <w:rsid w:val="003439BB"/>
    <w:rsid w:val="00343F55"/>
    <w:rsid w:val="0034652C"/>
    <w:rsid w:val="00346EB8"/>
    <w:rsid w:val="00350C8C"/>
    <w:rsid w:val="003525D3"/>
    <w:rsid w:val="00353D42"/>
    <w:rsid w:val="00353D86"/>
    <w:rsid w:val="0035676F"/>
    <w:rsid w:val="00357834"/>
    <w:rsid w:val="00357D0B"/>
    <w:rsid w:val="003600F4"/>
    <w:rsid w:val="00360AD3"/>
    <w:rsid w:val="00362A94"/>
    <w:rsid w:val="00363C74"/>
    <w:rsid w:val="0036515A"/>
    <w:rsid w:val="00367004"/>
    <w:rsid w:val="003718E2"/>
    <w:rsid w:val="00380AF7"/>
    <w:rsid w:val="0038241B"/>
    <w:rsid w:val="003827C1"/>
    <w:rsid w:val="00382ACF"/>
    <w:rsid w:val="00383B2E"/>
    <w:rsid w:val="00387FBD"/>
    <w:rsid w:val="003901AB"/>
    <w:rsid w:val="00391830"/>
    <w:rsid w:val="00393D53"/>
    <w:rsid w:val="00395659"/>
    <w:rsid w:val="003958CE"/>
    <w:rsid w:val="00396325"/>
    <w:rsid w:val="003966CB"/>
    <w:rsid w:val="003966EB"/>
    <w:rsid w:val="003972A2"/>
    <w:rsid w:val="003A046B"/>
    <w:rsid w:val="003A17A3"/>
    <w:rsid w:val="003A1E93"/>
    <w:rsid w:val="003A2DDE"/>
    <w:rsid w:val="003B2A1E"/>
    <w:rsid w:val="003B5006"/>
    <w:rsid w:val="003C3DB1"/>
    <w:rsid w:val="003C455C"/>
    <w:rsid w:val="003D0D86"/>
    <w:rsid w:val="003D2712"/>
    <w:rsid w:val="003D334E"/>
    <w:rsid w:val="003D4DF9"/>
    <w:rsid w:val="003D7C25"/>
    <w:rsid w:val="003E1EF0"/>
    <w:rsid w:val="003E2557"/>
    <w:rsid w:val="003E350A"/>
    <w:rsid w:val="003E665F"/>
    <w:rsid w:val="003F1178"/>
    <w:rsid w:val="003F29F1"/>
    <w:rsid w:val="003F3714"/>
    <w:rsid w:val="0040058E"/>
    <w:rsid w:val="00400B01"/>
    <w:rsid w:val="00401F19"/>
    <w:rsid w:val="0040503C"/>
    <w:rsid w:val="0041014C"/>
    <w:rsid w:val="00411915"/>
    <w:rsid w:val="004122E3"/>
    <w:rsid w:val="00415BBC"/>
    <w:rsid w:val="00421949"/>
    <w:rsid w:val="00423706"/>
    <w:rsid w:val="0042713F"/>
    <w:rsid w:val="00427310"/>
    <w:rsid w:val="00431275"/>
    <w:rsid w:val="00434412"/>
    <w:rsid w:val="004379A4"/>
    <w:rsid w:val="00437ADD"/>
    <w:rsid w:val="0044166F"/>
    <w:rsid w:val="00451E73"/>
    <w:rsid w:val="00451E81"/>
    <w:rsid w:val="00452198"/>
    <w:rsid w:val="004562CB"/>
    <w:rsid w:val="0045703D"/>
    <w:rsid w:val="004578BB"/>
    <w:rsid w:val="00460EA1"/>
    <w:rsid w:val="00470249"/>
    <w:rsid w:val="00470DA4"/>
    <w:rsid w:val="004724F6"/>
    <w:rsid w:val="004725ED"/>
    <w:rsid w:val="00472D26"/>
    <w:rsid w:val="00472F7E"/>
    <w:rsid w:val="00476DDD"/>
    <w:rsid w:val="00482195"/>
    <w:rsid w:val="00482DF9"/>
    <w:rsid w:val="00484215"/>
    <w:rsid w:val="004860B0"/>
    <w:rsid w:val="0049088B"/>
    <w:rsid w:val="004942D1"/>
    <w:rsid w:val="00494579"/>
    <w:rsid w:val="0049571B"/>
    <w:rsid w:val="00495BD5"/>
    <w:rsid w:val="00496844"/>
    <w:rsid w:val="00496B4B"/>
    <w:rsid w:val="0049746A"/>
    <w:rsid w:val="00497D51"/>
    <w:rsid w:val="004A038E"/>
    <w:rsid w:val="004A1085"/>
    <w:rsid w:val="004A1552"/>
    <w:rsid w:val="004A1596"/>
    <w:rsid w:val="004A2BFF"/>
    <w:rsid w:val="004A49ED"/>
    <w:rsid w:val="004A5A19"/>
    <w:rsid w:val="004A5B69"/>
    <w:rsid w:val="004A63F3"/>
    <w:rsid w:val="004A76DA"/>
    <w:rsid w:val="004A77FE"/>
    <w:rsid w:val="004B0A0C"/>
    <w:rsid w:val="004B1385"/>
    <w:rsid w:val="004B3381"/>
    <w:rsid w:val="004B4549"/>
    <w:rsid w:val="004B5300"/>
    <w:rsid w:val="004B5B0E"/>
    <w:rsid w:val="004B6C9C"/>
    <w:rsid w:val="004B73A4"/>
    <w:rsid w:val="004C154B"/>
    <w:rsid w:val="004C58A0"/>
    <w:rsid w:val="004C5F73"/>
    <w:rsid w:val="004C78B3"/>
    <w:rsid w:val="004C79AA"/>
    <w:rsid w:val="004D0AC8"/>
    <w:rsid w:val="004D1FE6"/>
    <w:rsid w:val="004D3BC9"/>
    <w:rsid w:val="004D6DD6"/>
    <w:rsid w:val="004D730A"/>
    <w:rsid w:val="004D7A2B"/>
    <w:rsid w:val="004E108D"/>
    <w:rsid w:val="004E2484"/>
    <w:rsid w:val="004E317B"/>
    <w:rsid w:val="004E3A2C"/>
    <w:rsid w:val="004E3D88"/>
    <w:rsid w:val="004E3DC6"/>
    <w:rsid w:val="004E4F42"/>
    <w:rsid w:val="004E63DB"/>
    <w:rsid w:val="004F3BBC"/>
    <w:rsid w:val="004F54E3"/>
    <w:rsid w:val="00500184"/>
    <w:rsid w:val="005064C9"/>
    <w:rsid w:val="00507DDE"/>
    <w:rsid w:val="00507ECE"/>
    <w:rsid w:val="00512673"/>
    <w:rsid w:val="0051284E"/>
    <w:rsid w:val="005174E3"/>
    <w:rsid w:val="005175E8"/>
    <w:rsid w:val="00520100"/>
    <w:rsid w:val="00520304"/>
    <w:rsid w:val="00520A78"/>
    <w:rsid w:val="005216FA"/>
    <w:rsid w:val="005238E9"/>
    <w:rsid w:val="00524405"/>
    <w:rsid w:val="0052577E"/>
    <w:rsid w:val="00525C3A"/>
    <w:rsid w:val="005260AF"/>
    <w:rsid w:val="005261B8"/>
    <w:rsid w:val="0053157A"/>
    <w:rsid w:val="00535222"/>
    <w:rsid w:val="00535926"/>
    <w:rsid w:val="00535CFA"/>
    <w:rsid w:val="00542089"/>
    <w:rsid w:val="005426C5"/>
    <w:rsid w:val="00543430"/>
    <w:rsid w:val="0054527F"/>
    <w:rsid w:val="00546EE2"/>
    <w:rsid w:val="005475CA"/>
    <w:rsid w:val="00547A12"/>
    <w:rsid w:val="00547BBD"/>
    <w:rsid w:val="00547C26"/>
    <w:rsid w:val="00551148"/>
    <w:rsid w:val="005529B9"/>
    <w:rsid w:val="00552AF3"/>
    <w:rsid w:val="00553959"/>
    <w:rsid w:val="005566A7"/>
    <w:rsid w:val="00557410"/>
    <w:rsid w:val="005576E3"/>
    <w:rsid w:val="00561701"/>
    <w:rsid w:val="00561C0B"/>
    <w:rsid w:val="00562D25"/>
    <w:rsid w:val="00562ED2"/>
    <w:rsid w:val="005669B0"/>
    <w:rsid w:val="005674C5"/>
    <w:rsid w:val="00567664"/>
    <w:rsid w:val="005718A5"/>
    <w:rsid w:val="00572A9C"/>
    <w:rsid w:val="00573732"/>
    <w:rsid w:val="00580B2D"/>
    <w:rsid w:val="00583A60"/>
    <w:rsid w:val="0058490B"/>
    <w:rsid w:val="005855A7"/>
    <w:rsid w:val="0058734A"/>
    <w:rsid w:val="00587FB3"/>
    <w:rsid w:val="0059168F"/>
    <w:rsid w:val="0059253B"/>
    <w:rsid w:val="00592B9F"/>
    <w:rsid w:val="00593C09"/>
    <w:rsid w:val="005A12EE"/>
    <w:rsid w:val="005A2EF4"/>
    <w:rsid w:val="005A7325"/>
    <w:rsid w:val="005B0B30"/>
    <w:rsid w:val="005B3857"/>
    <w:rsid w:val="005B4566"/>
    <w:rsid w:val="005B544B"/>
    <w:rsid w:val="005B72FF"/>
    <w:rsid w:val="005C054D"/>
    <w:rsid w:val="005C183E"/>
    <w:rsid w:val="005C1B89"/>
    <w:rsid w:val="005C29B9"/>
    <w:rsid w:val="005C7DE7"/>
    <w:rsid w:val="005D0128"/>
    <w:rsid w:val="005D1326"/>
    <w:rsid w:val="005D185C"/>
    <w:rsid w:val="005D1F7D"/>
    <w:rsid w:val="005D2046"/>
    <w:rsid w:val="005D3198"/>
    <w:rsid w:val="005D3F59"/>
    <w:rsid w:val="005E117B"/>
    <w:rsid w:val="005E1B90"/>
    <w:rsid w:val="005E5B13"/>
    <w:rsid w:val="005F004E"/>
    <w:rsid w:val="005F0CDD"/>
    <w:rsid w:val="005F2C6C"/>
    <w:rsid w:val="005F2E3E"/>
    <w:rsid w:val="005F3870"/>
    <w:rsid w:val="005F4EE3"/>
    <w:rsid w:val="005F534E"/>
    <w:rsid w:val="005F58C7"/>
    <w:rsid w:val="00600EAB"/>
    <w:rsid w:val="00600F26"/>
    <w:rsid w:val="006013ED"/>
    <w:rsid w:val="00601AB1"/>
    <w:rsid w:val="00604259"/>
    <w:rsid w:val="006046A7"/>
    <w:rsid w:val="006054D1"/>
    <w:rsid w:val="006068B9"/>
    <w:rsid w:val="0060747D"/>
    <w:rsid w:val="00612208"/>
    <w:rsid w:val="006126DB"/>
    <w:rsid w:val="00614CD0"/>
    <w:rsid w:val="006152E4"/>
    <w:rsid w:val="00616813"/>
    <w:rsid w:val="0062010C"/>
    <w:rsid w:val="006204D0"/>
    <w:rsid w:val="00621F6C"/>
    <w:rsid w:val="00623B04"/>
    <w:rsid w:val="00624400"/>
    <w:rsid w:val="006245B3"/>
    <w:rsid w:val="00624776"/>
    <w:rsid w:val="00624918"/>
    <w:rsid w:val="00626E15"/>
    <w:rsid w:val="0063559E"/>
    <w:rsid w:val="0064093B"/>
    <w:rsid w:val="00641BBF"/>
    <w:rsid w:val="00641C44"/>
    <w:rsid w:val="00643610"/>
    <w:rsid w:val="00645E10"/>
    <w:rsid w:val="0064613D"/>
    <w:rsid w:val="00651165"/>
    <w:rsid w:val="00653431"/>
    <w:rsid w:val="00656209"/>
    <w:rsid w:val="00656383"/>
    <w:rsid w:val="00657111"/>
    <w:rsid w:val="006573B4"/>
    <w:rsid w:val="0065760F"/>
    <w:rsid w:val="0065761E"/>
    <w:rsid w:val="00661CAB"/>
    <w:rsid w:val="006620E1"/>
    <w:rsid w:val="0066235C"/>
    <w:rsid w:val="006646B1"/>
    <w:rsid w:val="00665A68"/>
    <w:rsid w:val="00666AD9"/>
    <w:rsid w:val="00666FC2"/>
    <w:rsid w:val="0067059B"/>
    <w:rsid w:val="00670998"/>
    <w:rsid w:val="006711DF"/>
    <w:rsid w:val="00672A97"/>
    <w:rsid w:val="00672DC2"/>
    <w:rsid w:val="00673DA3"/>
    <w:rsid w:val="00674EEF"/>
    <w:rsid w:val="00675DD0"/>
    <w:rsid w:val="006828B1"/>
    <w:rsid w:val="00684353"/>
    <w:rsid w:val="00685066"/>
    <w:rsid w:val="00685F96"/>
    <w:rsid w:val="00686B59"/>
    <w:rsid w:val="00686C28"/>
    <w:rsid w:val="0069276B"/>
    <w:rsid w:val="0069441D"/>
    <w:rsid w:val="00695079"/>
    <w:rsid w:val="006952D4"/>
    <w:rsid w:val="006A2C87"/>
    <w:rsid w:val="006A6787"/>
    <w:rsid w:val="006A720E"/>
    <w:rsid w:val="006A74A4"/>
    <w:rsid w:val="006B010C"/>
    <w:rsid w:val="006B11C2"/>
    <w:rsid w:val="006B2E96"/>
    <w:rsid w:val="006B41B6"/>
    <w:rsid w:val="006B462A"/>
    <w:rsid w:val="006B4A6C"/>
    <w:rsid w:val="006B4CDB"/>
    <w:rsid w:val="006B50D3"/>
    <w:rsid w:val="006B6C87"/>
    <w:rsid w:val="006B7108"/>
    <w:rsid w:val="006C0E1A"/>
    <w:rsid w:val="006C4E0F"/>
    <w:rsid w:val="006C5EB8"/>
    <w:rsid w:val="006D1D83"/>
    <w:rsid w:val="006D4B3D"/>
    <w:rsid w:val="006D4FB0"/>
    <w:rsid w:val="006D59FE"/>
    <w:rsid w:val="006D5FEE"/>
    <w:rsid w:val="006D61DA"/>
    <w:rsid w:val="006D6717"/>
    <w:rsid w:val="006D7D08"/>
    <w:rsid w:val="006E27BF"/>
    <w:rsid w:val="006E2A41"/>
    <w:rsid w:val="006E398E"/>
    <w:rsid w:val="006E3FC8"/>
    <w:rsid w:val="006E55A2"/>
    <w:rsid w:val="006F324D"/>
    <w:rsid w:val="006F517C"/>
    <w:rsid w:val="006F5895"/>
    <w:rsid w:val="006F5E16"/>
    <w:rsid w:val="006F6BD9"/>
    <w:rsid w:val="006F6C04"/>
    <w:rsid w:val="006F7716"/>
    <w:rsid w:val="00701DB3"/>
    <w:rsid w:val="007075E0"/>
    <w:rsid w:val="00707D97"/>
    <w:rsid w:val="00712DCF"/>
    <w:rsid w:val="00713C4E"/>
    <w:rsid w:val="00714075"/>
    <w:rsid w:val="00714BBB"/>
    <w:rsid w:val="00714BE6"/>
    <w:rsid w:val="007173E6"/>
    <w:rsid w:val="007177D8"/>
    <w:rsid w:val="00722EC9"/>
    <w:rsid w:val="007237DB"/>
    <w:rsid w:val="0072469D"/>
    <w:rsid w:val="00724F7B"/>
    <w:rsid w:val="00725618"/>
    <w:rsid w:val="00725AAA"/>
    <w:rsid w:val="00727048"/>
    <w:rsid w:val="00730CF6"/>
    <w:rsid w:val="00732551"/>
    <w:rsid w:val="00732D59"/>
    <w:rsid w:val="00734350"/>
    <w:rsid w:val="00735668"/>
    <w:rsid w:val="007365A5"/>
    <w:rsid w:val="00740970"/>
    <w:rsid w:val="007409F8"/>
    <w:rsid w:val="00741199"/>
    <w:rsid w:val="00741ACB"/>
    <w:rsid w:val="007428A0"/>
    <w:rsid w:val="00742F97"/>
    <w:rsid w:val="0074494B"/>
    <w:rsid w:val="00745386"/>
    <w:rsid w:val="00746E32"/>
    <w:rsid w:val="007514F4"/>
    <w:rsid w:val="00753A48"/>
    <w:rsid w:val="00756603"/>
    <w:rsid w:val="007604AF"/>
    <w:rsid w:val="00763AB9"/>
    <w:rsid w:val="00764EC3"/>
    <w:rsid w:val="007712A7"/>
    <w:rsid w:val="00772B00"/>
    <w:rsid w:val="00775745"/>
    <w:rsid w:val="00781175"/>
    <w:rsid w:val="007811E9"/>
    <w:rsid w:val="00783B83"/>
    <w:rsid w:val="00784C65"/>
    <w:rsid w:val="00785EAC"/>
    <w:rsid w:val="007867E9"/>
    <w:rsid w:val="0078723A"/>
    <w:rsid w:val="007932D7"/>
    <w:rsid w:val="00794981"/>
    <w:rsid w:val="007965CE"/>
    <w:rsid w:val="007A185E"/>
    <w:rsid w:val="007A21AB"/>
    <w:rsid w:val="007A2939"/>
    <w:rsid w:val="007A3F83"/>
    <w:rsid w:val="007A4216"/>
    <w:rsid w:val="007A4C03"/>
    <w:rsid w:val="007A7E1E"/>
    <w:rsid w:val="007B3FC1"/>
    <w:rsid w:val="007C0B30"/>
    <w:rsid w:val="007C2212"/>
    <w:rsid w:val="007C246C"/>
    <w:rsid w:val="007C34CD"/>
    <w:rsid w:val="007C4B81"/>
    <w:rsid w:val="007C62A2"/>
    <w:rsid w:val="007C66B6"/>
    <w:rsid w:val="007C6968"/>
    <w:rsid w:val="007C70E4"/>
    <w:rsid w:val="007C7B22"/>
    <w:rsid w:val="007C7D93"/>
    <w:rsid w:val="007D0421"/>
    <w:rsid w:val="007D096F"/>
    <w:rsid w:val="007D0D26"/>
    <w:rsid w:val="007D178B"/>
    <w:rsid w:val="007D1FDD"/>
    <w:rsid w:val="007D3CD9"/>
    <w:rsid w:val="007D5E9A"/>
    <w:rsid w:val="007D5F76"/>
    <w:rsid w:val="007D6108"/>
    <w:rsid w:val="007D669A"/>
    <w:rsid w:val="007E0414"/>
    <w:rsid w:val="007E69CF"/>
    <w:rsid w:val="007E6B27"/>
    <w:rsid w:val="007E765B"/>
    <w:rsid w:val="007F057B"/>
    <w:rsid w:val="007F2014"/>
    <w:rsid w:val="007F246C"/>
    <w:rsid w:val="007F4E6E"/>
    <w:rsid w:val="008000B5"/>
    <w:rsid w:val="008003F2"/>
    <w:rsid w:val="00800D35"/>
    <w:rsid w:val="008034DA"/>
    <w:rsid w:val="00804E68"/>
    <w:rsid w:val="00806F06"/>
    <w:rsid w:val="0081023F"/>
    <w:rsid w:val="0081167B"/>
    <w:rsid w:val="00812D11"/>
    <w:rsid w:val="00813032"/>
    <w:rsid w:val="00813C2A"/>
    <w:rsid w:val="008148FA"/>
    <w:rsid w:val="00816C11"/>
    <w:rsid w:val="008211A8"/>
    <w:rsid w:val="0082159B"/>
    <w:rsid w:val="008231BB"/>
    <w:rsid w:val="0082738F"/>
    <w:rsid w:val="0082759F"/>
    <w:rsid w:val="00836792"/>
    <w:rsid w:val="008430E1"/>
    <w:rsid w:val="00843832"/>
    <w:rsid w:val="00843E39"/>
    <w:rsid w:val="00846D33"/>
    <w:rsid w:val="0085078A"/>
    <w:rsid w:val="00851002"/>
    <w:rsid w:val="00855062"/>
    <w:rsid w:val="0085523B"/>
    <w:rsid w:val="00863CD4"/>
    <w:rsid w:val="00865A84"/>
    <w:rsid w:val="008701BF"/>
    <w:rsid w:val="0087309F"/>
    <w:rsid w:val="0087370B"/>
    <w:rsid w:val="008763BF"/>
    <w:rsid w:val="008844F8"/>
    <w:rsid w:val="00887BA7"/>
    <w:rsid w:val="008905D6"/>
    <w:rsid w:val="008906C7"/>
    <w:rsid w:val="008934D8"/>
    <w:rsid w:val="008935B9"/>
    <w:rsid w:val="0089766E"/>
    <w:rsid w:val="008A283B"/>
    <w:rsid w:val="008A3A6F"/>
    <w:rsid w:val="008A44FD"/>
    <w:rsid w:val="008A62F7"/>
    <w:rsid w:val="008A66EF"/>
    <w:rsid w:val="008B2E14"/>
    <w:rsid w:val="008B3F15"/>
    <w:rsid w:val="008B4084"/>
    <w:rsid w:val="008B4466"/>
    <w:rsid w:val="008B707A"/>
    <w:rsid w:val="008B7565"/>
    <w:rsid w:val="008C25CA"/>
    <w:rsid w:val="008C3171"/>
    <w:rsid w:val="008C3228"/>
    <w:rsid w:val="008C3691"/>
    <w:rsid w:val="008C37B4"/>
    <w:rsid w:val="008C5649"/>
    <w:rsid w:val="008D2FBD"/>
    <w:rsid w:val="008D5AFD"/>
    <w:rsid w:val="008D5F8A"/>
    <w:rsid w:val="008E2190"/>
    <w:rsid w:val="008E493A"/>
    <w:rsid w:val="008E5E6F"/>
    <w:rsid w:val="008E6A9E"/>
    <w:rsid w:val="008E6F18"/>
    <w:rsid w:val="008E72B1"/>
    <w:rsid w:val="008F0E32"/>
    <w:rsid w:val="008F1033"/>
    <w:rsid w:val="008F1C2C"/>
    <w:rsid w:val="008F33F7"/>
    <w:rsid w:val="008F39E6"/>
    <w:rsid w:val="008F3A71"/>
    <w:rsid w:val="008F3E3D"/>
    <w:rsid w:val="008F590B"/>
    <w:rsid w:val="008F639D"/>
    <w:rsid w:val="008F64CA"/>
    <w:rsid w:val="008F785E"/>
    <w:rsid w:val="00901053"/>
    <w:rsid w:val="00902F4D"/>
    <w:rsid w:val="00903447"/>
    <w:rsid w:val="00904D4D"/>
    <w:rsid w:val="0091014D"/>
    <w:rsid w:val="00911719"/>
    <w:rsid w:val="00913C46"/>
    <w:rsid w:val="00916BED"/>
    <w:rsid w:val="00917CFE"/>
    <w:rsid w:val="00920F08"/>
    <w:rsid w:val="0092136D"/>
    <w:rsid w:val="009213FE"/>
    <w:rsid w:val="00924E13"/>
    <w:rsid w:val="009268DC"/>
    <w:rsid w:val="00927013"/>
    <w:rsid w:val="00931603"/>
    <w:rsid w:val="009341A2"/>
    <w:rsid w:val="009341DA"/>
    <w:rsid w:val="0093426A"/>
    <w:rsid w:val="00934C17"/>
    <w:rsid w:val="009365CB"/>
    <w:rsid w:val="00943E54"/>
    <w:rsid w:val="00944058"/>
    <w:rsid w:val="0094428E"/>
    <w:rsid w:val="0094533A"/>
    <w:rsid w:val="00945EAE"/>
    <w:rsid w:val="009522FD"/>
    <w:rsid w:val="00953029"/>
    <w:rsid w:val="00953220"/>
    <w:rsid w:val="00953362"/>
    <w:rsid w:val="0095363A"/>
    <w:rsid w:val="00955C85"/>
    <w:rsid w:val="00956544"/>
    <w:rsid w:val="00960A3A"/>
    <w:rsid w:val="009651C1"/>
    <w:rsid w:val="00967DB8"/>
    <w:rsid w:val="0097092F"/>
    <w:rsid w:val="00974159"/>
    <w:rsid w:val="00974859"/>
    <w:rsid w:val="0097527F"/>
    <w:rsid w:val="00982CF8"/>
    <w:rsid w:val="009830DB"/>
    <w:rsid w:val="00983708"/>
    <w:rsid w:val="0098383A"/>
    <w:rsid w:val="009848FA"/>
    <w:rsid w:val="00987B94"/>
    <w:rsid w:val="009936BE"/>
    <w:rsid w:val="00993E42"/>
    <w:rsid w:val="009969FB"/>
    <w:rsid w:val="00996CE3"/>
    <w:rsid w:val="0099709D"/>
    <w:rsid w:val="009A233D"/>
    <w:rsid w:val="009A40D4"/>
    <w:rsid w:val="009A7A63"/>
    <w:rsid w:val="009B0186"/>
    <w:rsid w:val="009B1883"/>
    <w:rsid w:val="009B3E7E"/>
    <w:rsid w:val="009C0A44"/>
    <w:rsid w:val="009C30A2"/>
    <w:rsid w:val="009C65D1"/>
    <w:rsid w:val="009D0FFE"/>
    <w:rsid w:val="009D1BF5"/>
    <w:rsid w:val="009D2D8F"/>
    <w:rsid w:val="009D42F7"/>
    <w:rsid w:val="009D7445"/>
    <w:rsid w:val="009D74D8"/>
    <w:rsid w:val="009E07A8"/>
    <w:rsid w:val="009E0EEF"/>
    <w:rsid w:val="009E2C20"/>
    <w:rsid w:val="009E3DE2"/>
    <w:rsid w:val="009E57BF"/>
    <w:rsid w:val="009E7C46"/>
    <w:rsid w:val="009F02EF"/>
    <w:rsid w:val="009F05A9"/>
    <w:rsid w:val="009F099C"/>
    <w:rsid w:val="009F1E7C"/>
    <w:rsid w:val="009F22AA"/>
    <w:rsid w:val="009F7545"/>
    <w:rsid w:val="00A0202F"/>
    <w:rsid w:val="00A03923"/>
    <w:rsid w:val="00A05644"/>
    <w:rsid w:val="00A06C61"/>
    <w:rsid w:val="00A073A4"/>
    <w:rsid w:val="00A075BD"/>
    <w:rsid w:val="00A11589"/>
    <w:rsid w:val="00A14145"/>
    <w:rsid w:val="00A15E33"/>
    <w:rsid w:val="00A20813"/>
    <w:rsid w:val="00A21524"/>
    <w:rsid w:val="00A21841"/>
    <w:rsid w:val="00A22003"/>
    <w:rsid w:val="00A23156"/>
    <w:rsid w:val="00A238D3"/>
    <w:rsid w:val="00A23D5C"/>
    <w:rsid w:val="00A26DDB"/>
    <w:rsid w:val="00A3203D"/>
    <w:rsid w:val="00A35309"/>
    <w:rsid w:val="00A35D8A"/>
    <w:rsid w:val="00A37677"/>
    <w:rsid w:val="00A43BC0"/>
    <w:rsid w:val="00A4786C"/>
    <w:rsid w:val="00A50FA6"/>
    <w:rsid w:val="00A51060"/>
    <w:rsid w:val="00A522D9"/>
    <w:rsid w:val="00A5280F"/>
    <w:rsid w:val="00A5324B"/>
    <w:rsid w:val="00A53C73"/>
    <w:rsid w:val="00A54245"/>
    <w:rsid w:val="00A564CA"/>
    <w:rsid w:val="00A60594"/>
    <w:rsid w:val="00A60D9B"/>
    <w:rsid w:val="00A6208B"/>
    <w:rsid w:val="00A65C44"/>
    <w:rsid w:val="00A708D6"/>
    <w:rsid w:val="00A70AC5"/>
    <w:rsid w:val="00A73E2E"/>
    <w:rsid w:val="00A73FAD"/>
    <w:rsid w:val="00A756E4"/>
    <w:rsid w:val="00A75AF0"/>
    <w:rsid w:val="00A765FC"/>
    <w:rsid w:val="00A76BB5"/>
    <w:rsid w:val="00A80BDB"/>
    <w:rsid w:val="00A841D0"/>
    <w:rsid w:val="00A8444B"/>
    <w:rsid w:val="00A84C14"/>
    <w:rsid w:val="00A84D60"/>
    <w:rsid w:val="00A87E20"/>
    <w:rsid w:val="00A87EBA"/>
    <w:rsid w:val="00A900FC"/>
    <w:rsid w:val="00A95319"/>
    <w:rsid w:val="00A95F01"/>
    <w:rsid w:val="00AA485E"/>
    <w:rsid w:val="00AA5ED3"/>
    <w:rsid w:val="00AB432B"/>
    <w:rsid w:val="00AB49F7"/>
    <w:rsid w:val="00AB4E65"/>
    <w:rsid w:val="00AB52A2"/>
    <w:rsid w:val="00AB6397"/>
    <w:rsid w:val="00AB6440"/>
    <w:rsid w:val="00AB750F"/>
    <w:rsid w:val="00AC313D"/>
    <w:rsid w:val="00AC7810"/>
    <w:rsid w:val="00AC7915"/>
    <w:rsid w:val="00AC7EA7"/>
    <w:rsid w:val="00AD0191"/>
    <w:rsid w:val="00AD0AA0"/>
    <w:rsid w:val="00AD1DA2"/>
    <w:rsid w:val="00AD311B"/>
    <w:rsid w:val="00AD40E9"/>
    <w:rsid w:val="00AD4D37"/>
    <w:rsid w:val="00AD55D9"/>
    <w:rsid w:val="00AD6C93"/>
    <w:rsid w:val="00AE2AB9"/>
    <w:rsid w:val="00AE5E8A"/>
    <w:rsid w:val="00AE6858"/>
    <w:rsid w:val="00AF1354"/>
    <w:rsid w:val="00AF178D"/>
    <w:rsid w:val="00AF5E4D"/>
    <w:rsid w:val="00AF789D"/>
    <w:rsid w:val="00B00A76"/>
    <w:rsid w:val="00B01134"/>
    <w:rsid w:val="00B05D26"/>
    <w:rsid w:val="00B06F89"/>
    <w:rsid w:val="00B07DCD"/>
    <w:rsid w:val="00B12786"/>
    <w:rsid w:val="00B14DB8"/>
    <w:rsid w:val="00B14E26"/>
    <w:rsid w:val="00B22022"/>
    <w:rsid w:val="00B22CB1"/>
    <w:rsid w:val="00B23E1E"/>
    <w:rsid w:val="00B2684D"/>
    <w:rsid w:val="00B30F21"/>
    <w:rsid w:val="00B33073"/>
    <w:rsid w:val="00B34C54"/>
    <w:rsid w:val="00B35ED1"/>
    <w:rsid w:val="00B367CA"/>
    <w:rsid w:val="00B36BDE"/>
    <w:rsid w:val="00B4130C"/>
    <w:rsid w:val="00B43B13"/>
    <w:rsid w:val="00B457CF"/>
    <w:rsid w:val="00B46A52"/>
    <w:rsid w:val="00B505BE"/>
    <w:rsid w:val="00B54B4D"/>
    <w:rsid w:val="00B554DC"/>
    <w:rsid w:val="00B55DD1"/>
    <w:rsid w:val="00B56102"/>
    <w:rsid w:val="00B600E6"/>
    <w:rsid w:val="00B604AB"/>
    <w:rsid w:val="00B629FB"/>
    <w:rsid w:val="00B63E4F"/>
    <w:rsid w:val="00B654F5"/>
    <w:rsid w:val="00B674C7"/>
    <w:rsid w:val="00B71B13"/>
    <w:rsid w:val="00B72875"/>
    <w:rsid w:val="00B730F1"/>
    <w:rsid w:val="00B731B9"/>
    <w:rsid w:val="00B74225"/>
    <w:rsid w:val="00B802E4"/>
    <w:rsid w:val="00B80B7E"/>
    <w:rsid w:val="00B8438F"/>
    <w:rsid w:val="00B86A1A"/>
    <w:rsid w:val="00B90BDD"/>
    <w:rsid w:val="00B952D3"/>
    <w:rsid w:val="00B95356"/>
    <w:rsid w:val="00B95A95"/>
    <w:rsid w:val="00B9609D"/>
    <w:rsid w:val="00B970BF"/>
    <w:rsid w:val="00B973AD"/>
    <w:rsid w:val="00BA50AA"/>
    <w:rsid w:val="00BA5C58"/>
    <w:rsid w:val="00BA5C78"/>
    <w:rsid w:val="00BA6277"/>
    <w:rsid w:val="00BA78D6"/>
    <w:rsid w:val="00BA7AAD"/>
    <w:rsid w:val="00BB03DD"/>
    <w:rsid w:val="00BB31CA"/>
    <w:rsid w:val="00BB7448"/>
    <w:rsid w:val="00BB794D"/>
    <w:rsid w:val="00BB7C9E"/>
    <w:rsid w:val="00BC34EF"/>
    <w:rsid w:val="00BC37C7"/>
    <w:rsid w:val="00BC4825"/>
    <w:rsid w:val="00BD4496"/>
    <w:rsid w:val="00BD4764"/>
    <w:rsid w:val="00BD6150"/>
    <w:rsid w:val="00BD697D"/>
    <w:rsid w:val="00BD799E"/>
    <w:rsid w:val="00BE1048"/>
    <w:rsid w:val="00BE1B05"/>
    <w:rsid w:val="00BE27E7"/>
    <w:rsid w:val="00BE2C01"/>
    <w:rsid w:val="00BE2F1F"/>
    <w:rsid w:val="00BF1B56"/>
    <w:rsid w:val="00BF1F54"/>
    <w:rsid w:val="00BF23CF"/>
    <w:rsid w:val="00BF33E5"/>
    <w:rsid w:val="00BF3C42"/>
    <w:rsid w:val="00BF74E8"/>
    <w:rsid w:val="00C0121C"/>
    <w:rsid w:val="00C01AA8"/>
    <w:rsid w:val="00C043F5"/>
    <w:rsid w:val="00C0515A"/>
    <w:rsid w:val="00C0596F"/>
    <w:rsid w:val="00C118CD"/>
    <w:rsid w:val="00C124BF"/>
    <w:rsid w:val="00C12E44"/>
    <w:rsid w:val="00C13F70"/>
    <w:rsid w:val="00C15B07"/>
    <w:rsid w:val="00C168AB"/>
    <w:rsid w:val="00C2003B"/>
    <w:rsid w:val="00C202F8"/>
    <w:rsid w:val="00C215B5"/>
    <w:rsid w:val="00C22DA4"/>
    <w:rsid w:val="00C23087"/>
    <w:rsid w:val="00C23988"/>
    <w:rsid w:val="00C24A68"/>
    <w:rsid w:val="00C26A73"/>
    <w:rsid w:val="00C27582"/>
    <w:rsid w:val="00C3155C"/>
    <w:rsid w:val="00C31DCB"/>
    <w:rsid w:val="00C327FB"/>
    <w:rsid w:val="00C338E9"/>
    <w:rsid w:val="00C41173"/>
    <w:rsid w:val="00C41DBA"/>
    <w:rsid w:val="00C42619"/>
    <w:rsid w:val="00C50613"/>
    <w:rsid w:val="00C51121"/>
    <w:rsid w:val="00C5190F"/>
    <w:rsid w:val="00C542D1"/>
    <w:rsid w:val="00C54770"/>
    <w:rsid w:val="00C5576E"/>
    <w:rsid w:val="00C56E58"/>
    <w:rsid w:val="00C5714B"/>
    <w:rsid w:val="00C63DB5"/>
    <w:rsid w:val="00C654C6"/>
    <w:rsid w:val="00C67490"/>
    <w:rsid w:val="00C70D45"/>
    <w:rsid w:val="00C722F9"/>
    <w:rsid w:val="00C72423"/>
    <w:rsid w:val="00C75694"/>
    <w:rsid w:val="00C76946"/>
    <w:rsid w:val="00C80568"/>
    <w:rsid w:val="00C84F5F"/>
    <w:rsid w:val="00C8549E"/>
    <w:rsid w:val="00C8739F"/>
    <w:rsid w:val="00C87B77"/>
    <w:rsid w:val="00C87FA0"/>
    <w:rsid w:val="00C91275"/>
    <w:rsid w:val="00C97091"/>
    <w:rsid w:val="00C973A0"/>
    <w:rsid w:val="00CA089E"/>
    <w:rsid w:val="00CA10AE"/>
    <w:rsid w:val="00CA3453"/>
    <w:rsid w:val="00CA4AAC"/>
    <w:rsid w:val="00CA69C4"/>
    <w:rsid w:val="00CB0DCF"/>
    <w:rsid w:val="00CB1AC4"/>
    <w:rsid w:val="00CB2A98"/>
    <w:rsid w:val="00CB692A"/>
    <w:rsid w:val="00CB6B45"/>
    <w:rsid w:val="00CC04F9"/>
    <w:rsid w:val="00CC0DA7"/>
    <w:rsid w:val="00CC140E"/>
    <w:rsid w:val="00CC208D"/>
    <w:rsid w:val="00CC2227"/>
    <w:rsid w:val="00CC5B44"/>
    <w:rsid w:val="00CD7042"/>
    <w:rsid w:val="00CE2506"/>
    <w:rsid w:val="00CE30AC"/>
    <w:rsid w:val="00CE3EF4"/>
    <w:rsid w:val="00CE7DCE"/>
    <w:rsid w:val="00CF7EA8"/>
    <w:rsid w:val="00D008D2"/>
    <w:rsid w:val="00D020D2"/>
    <w:rsid w:val="00D05123"/>
    <w:rsid w:val="00D05257"/>
    <w:rsid w:val="00D10D27"/>
    <w:rsid w:val="00D12961"/>
    <w:rsid w:val="00D12E9F"/>
    <w:rsid w:val="00D132DB"/>
    <w:rsid w:val="00D1596A"/>
    <w:rsid w:val="00D1731F"/>
    <w:rsid w:val="00D21E87"/>
    <w:rsid w:val="00D237A1"/>
    <w:rsid w:val="00D23CB6"/>
    <w:rsid w:val="00D251BC"/>
    <w:rsid w:val="00D26963"/>
    <w:rsid w:val="00D26BB6"/>
    <w:rsid w:val="00D301AA"/>
    <w:rsid w:val="00D3109A"/>
    <w:rsid w:val="00D31DE0"/>
    <w:rsid w:val="00D3349B"/>
    <w:rsid w:val="00D35FCC"/>
    <w:rsid w:val="00D369A1"/>
    <w:rsid w:val="00D36B29"/>
    <w:rsid w:val="00D37B14"/>
    <w:rsid w:val="00D40C21"/>
    <w:rsid w:val="00D40DA4"/>
    <w:rsid w:val="00D41320"/>
    <w:rsid w:val="00D4437F"/>
    <w:rsid w:val="00D44708"/>
    <w:rsid w:val="00D46A5F"/>
    <w:rsid w:val="00D47644"/>
    <w:rsid w:val="00D5113B"/>
    <w:rsid w:val="00D52907"/>
    <w:rsid w:val="00D56B0B"/>
    <w:rsid w:val="00D5743A"/>
    <w:rsid w:val="00D622B2"/>
    <w:rsid w:val="00D63564"/>
    <w:rsid w:val="00D64D9E"/>
    <w:rsid w:val="00D64FAB"/>
    <w:rsid w:val="00D651DC"/>
    <w:rsid w:val="00D70790"/>
    <w:rsid w:val="00D71DF1"/>
    <w:rsid w:val="00D721BF"/>
    <w:rsid w:val="00D724D0"/>
    <w:rsid w:val="00D73901"/>
    <w:rsid w:val="00D74BAA"/>
    <w:rsid w:val="00D768B0"/>
    <w:rsid w:val="00D76C14"/>
    <w:rsid w:val="00D80D27"/>
    <w:rsid w:val="00D82F5E"/>
    <w:rsid w:val="00D83D55"/>
    <w:rsid w:val="00D8683C"/>
    <w:rsid w:val="00D90361"/>
    <w:rsid w:val="00D914E5"/>
    <w:rsid w:val="00D91603"/>
    <w:rsid w:val="00D91B97"/>
    <w:rsid w:val="00D9217F"/>
    <w:rsid w:val="00D927AC"/>
    <w:rsid w:val="00D9310A"/>
    <w:rsid w:val="00D94820"/>
    <w:rsid w:val="00D948EB"/>
    <w:rsid w:val="00DA3BA6"/>
    <w:rsid w:val="00DA560E"/>
    <w:rsid w:val="00DA7DC2"/>
    <w:rsid w:val="00DB29A4"/>
    <w:rsid w:val="00DB2B07"/>
    <w:rsid w:val="00DB31B3"/>
    <w:rsid w:val="00DB555E"/>
    <w:rsid w:val="00DB5AD0"/>
    <w:rsid w:val="00DC0744"/>
    <w:rsid w:val="00DC0BD4"/>
    <w:rsid w:val="00DC2810"/>
    <w:rsid w:val="00DC69D3"/>
    <w:rsid w:val="00DC77BF"/>
    <w:rsid w:val="00DD17D1"/>
    <w:rsid w:val="00DD1C9D"/>
    <w:rsid w:val="00DD302F"/>
    <w:rsid w:val="00DD53ED"/>
    <w:rsid w:val="00DE0089"/>
    <w:rsid w:val="00DE0597"/>
    <w:rsid w:val="00DE3B70"/>
    <w:rsid w:val="00DE4484"/>
    <w:rsid w:val="00DE5193"/>
    <w:rsid w:val="00DE5DB8"/>
    <w:rsid w:val="00DE6603"/>
    <w:rsid w:val="00DE67B4"/>
    <w:rsid w:val="00DE75E5"/>
    <w:rsid w:val="00DF01B0"/>
    <w:rsid w:val="00DF040E"/>
    <w:rsid w:val="00DF3DCB"/>
    <w:rsid w:val="00DF4F5B"/>
    <w:rsid w:val="00DF5E23"/>
    <w:rsid w:val="00DF643C"/>
    <w:rsid w:val="00E00B1B"/>
    <w:rsid w:val="00E00C4B"/>
    <w:rsid w:val="00E032A4"/>
    <w:rsid w:val="00E05E93"/>
    <w:rsid w:val="00E11357"/>
    <w:rsid w:val="00E1442F"/>
    <w:rsid w:val="00E21742"/>
    <w:rsid w:val="00E2179A"/>
    <w:rsid w:val="00E2326D"/>
    <w:rsid w:val="00E23FF7"/>
    <w:rsid w:val="00E24E2F"/>
    <w:rsid w:val="00E25CDD"/>
    <w:rsid w:val="00E266C7"/>
    <w:rsid w:val="00E27CA3"/>
    <w:rsid w:val="00E32371"/>
    <w:rsid w:val="00E3247E"/>
    <w:rsid w:val="00E32C91"/>
    <w:rsid w:val="00E34DBA"/>
    <w:rsid w:val="00E378B1"/>
    <w:rsid w:val="00E41FB8"/>
    <w:rsid w:val="00E43A1C"/>
    <w:rsid w:val="00E46612"/>
    <w:rsid w:val="00E47A9C"/>
    <w:rsid w:val="00E47DF6"/>
    <w:rsid w:val="00E52F17"/>
    <w:rsid w:val="00E53963"/>
    <w:rsid w:val="00E55EBC"/>
    <w:rsid w:val="00E57728"/>
    <w:rsid w:val="00E578EB"/>
    <w:rsid w:val="00E61955"/>
    <w:rsid w:val="00E65A11"/>
    <w:rsid w:val="00E67397"/>
    <w:rsid w:val="00E71832"/>
    <w:rsid w:val="00E74D11"/>
    <w:rsid w:val="00E771B3"/>
    <w:rsid w:val="00E77243"/>
    <w:rsid w:val="00E80528"/>
    <w:rsid w:val="00E82D5D"/>
    <w:rsid w:val="00E84885"/>
    <w:rsid w:val="00E85D23"/>
    <w:rsid w:val="00E85E9C"/>
    <w:rsid w:val="00E90A5C"/>
    <w:rsid w:val="00E91C8D"/>
    <w:rsid w:val="00E9225C"/>
    <w:rsid w:val="00E92675"/>
    <w:rsid w:val="00E932EE"/>
    <w:rsid w:val="00E93343"/>
    <w:rsid w:val="00E95887"/>
    <w:rsid w:val="00E966B9"/>
    <w:rsid w:val="00E972D7"/>
    <w:rsid w:val="00E97A07"/>
    <w:rsid w:val="00EA11F2"/>
    <w:rsid w:val="00EA26F1"/>
    <w:rsid w:val="00EA2745"/>
    <w:rsid w:val="00EA7F31"/>
    <w:rsid w:val="00EB0E4E"/>
    <w:rsid w:val="00EB13C1"/>
    <w:rsid w:val="00EB4B25"/>
    <w:rsid w:val="00EB5522"/>
    <w:rsid w:val="00EB5712"/>
    <w:rsid w:val="00EB5F76"/>
    <w:rsid w:val="00EB777C"/>
    <w:rsid w:val="00EC1D73"/>
    <w:rsid w:val="00EC26CB"/>
    <w:rsid w:val="00EC32DF"/>
    <w:rsid w:val="00ED208B"/>
    <w:rsid w:val="00ED474A"/>
    <w:rsid w:val="00ED5F0D"/>
    <w:rsid w:val="00EE1E1B"/>
    <w:rsid w:val="00EE2061"/>
    <w:rsid w:val="00EE2BA5"/>
    <w:rsid w:val="00EE4D7D"/>
    <w:rsid w:val="00EE5038"/>
    <w:rsid w:val="00EE57AE"/>
    <w:rsid w:val="00EE5E09"/>
    <w:rsid w:val="00EE7695"/>
    <w:rsid w:val="00EE7A6A"/>
    <w:rsid w:val="00EF076A"/>
    <w:rsid w:val="00EF1462"/>
    <w:rsid w:val="00EF1AA9"/>
    <w:rsid w:val="00EF4A81"/>
    <w:rsid w:val="00EF5736"/>
    <w:rsid w:val="00EF5815"/>
    <w:rsid w:val="00EF612D"/>
    <w:rsid w:val="00F0371C"/>
    <w:rsid w:val="00F045D6"/>
    <w:rsid w:val="00F10A9A"/>
    <w:rsid w:val="00F115B7"/>
    <w:rsid w:val="00F12E3F"/>
    <w:rsid w:val="00F13491"/>
    <w:rsid w:val="00F13B5E"/>
    <w:rsid w:val="00F152E4"/>
    <w:rsid w:val="00F16167"/>
    <w:rsid w:val="00F16C9D"/>
    <w:rsid w:val="00F17A8F"/>
    <w:rsid w:val="00F20182"/>
    <w:rsid w:val="00F20515"/>
    <w:rsid w:val="00F234C1"/>
    <w:rsid w:val="00F266A8"/>
    <w:rsid w:val="00F26D14"/>
    <w:rsid w:val="00F30DB7"/>
    <w:rsid w:val="00F32340"/>
    <w:rsid w:val="00F3294C"/>
    <w:rsid w:val="00F347B2"/>
    <w:rsid w:val="00F34C97"/>
    <w:rsid w:val="00F405AC"/>
    <w:rsid w:val="00F411BA"/>
    <w:rsid w:val="00F44DBA"/>
    <w:rsid w:val="00F4504B"/>
    <w:rsid w:val="00F46232"/>
    <w:rsid w:val="00F46E37"/>
    <w:rsid w:val="00F46FC7"/>
    <w:rsid w:val="00F520F2"/>
    <w:rsid w:val="00F556A9"/>
    <w:rsid w:val="00F57FEA"/>
    <w:rsid w:val="00F626FF"/>
    <w:rsid w:val="00F63422"/>
    <w:rsid w:val="00F64C9D"/>
    <w:rsid w:val="00F67775"/>
    <w:rsid w:val="00F70336"/>
    <w:rsid w:val="00F70547"/>
    <w:rsid w:val="00F709DD"/>
    <w:rsid w:val="00F70BC2"/>
    <w:rsid w:val="00F70ED0"/>
    <w:rsid w:val="00F7281C"/>
    <w:rsid w:val="00F73AE6"/>
    <w:rsid w:val="00F744A9"/>
    <w:rsid w:val="00F74BFA"/>
    <w:rsid w:val="00F76210"/>
    <w:rsid w:val="00F834C0"/>
    <w:rsid w:val="00F84F6D"/>
    <w:rsid w:val="00F85627"/>
    <w:rsid w:val="00F904BE"/>
    <w:rsid w:val="00F91F87"/>
    <w:rsid w:val="00F937AE"/>
    <w:rsid w:val="00F94031"/>
    <w:rsid w:val="00F964E1"/>
    <w:rsid w:val="00FA00BF"/>
    <w:rsid w:val="00FA130A"/>
    <w:rsid w:val="00FA15DD"/>
    <w:rsid w:val="00FA1B25"/>
    <w:rsid w:val="00FA2D8C"/>
    <w:rsid w:val="00FA38F2"/>
    <w:rsid w:val="00FA48D3"/>
    <w:rsid w:val="00FA535A"/>
    <w:rsid w:val="00FA6DCA"/>
    <w:rsid w:val="00FA7703"/>
    <w:rsid w:val="00FB1AED"/>
    <w:rsid w:val="00FB2EB4"/>
    <w:rsid w:val="00FB3689"/>
    <w:rsid w:val="00FB4FAD"/>
    <w:rsid w:val="00FB506F"/>
    <w:rsid w:val="00FB5FD3"/>
    <w:rsid w:val="00FB6F7A"/>
    <w:rsid w:val="00FB7049"/>
    <w:rsid w:val="00FB73F5"/>
    <w:rsid w:val="00FB7F83"/>
    <w:rsid w:val="00FC133A"/>
    <w:rsid w:val="00FC13A1"/>
    <w:rsid w:val="00FC4025"/>
    <w:rsid w:val="00FC5384"/>
    <w:rsid w:val="00FD0DA2"/>
    <w:rsid w:val="00FD1F6C"/>
    <w:rsid w:val="00FD236E"/>
    <w:rsid w:val="00FD6AC8"/>
    <w:rsid w:val="00FD6E31"/>
    <w:rsid w:val="00FE55EB"/>
    <w:rsid w:val="00FE5A8C"/>
    <w:rsid w:val="00FF249A"/>
    <w:rsid w:val="00FF3299"/>
    <w:rsid w:val="00FF3AE0"/>
    <w:rsid w:val="00FF4A45"/>
    <w:rsid w:val="00FF6F99"/>
    <w:rsid w:val="00FF764F"/>
    <w:rsid w:val="00FF780F"/>
    <w:rsid w:val="0DC3D045"/>
    <w:rsid w:val="0E86B5FB"/>
    <w:rsid w:val="10621952"/>
    <w:rsid w:val="13C5DC3A"/>
    <w:rsid w:val="14028C8F"/>
    <w:rsid w:val="28A68D33"/>
    <w:rsid w:val="2E367B21"/>
    <w:rsid w:val="317C2F8C"/>
    <w:rsid w:val="3B561E3D"/>
    <w:rsid w:val="3F5C9CC6"/>
    <w:rsid w:val="40052E16"/>
    <w:rsid w:val="417EF37F"/>
    <w:rsid w:val="4EA48068"/>
    <w:rsid w:val="5415E75F"/>
    <w:rsid w:val="59FAC033"/>
    <w:rsid w:val="5CF1C3DF"/>
    <w:rsid w:val="5F42D621"/>
    <w:rsid w:val="61428864"/>
    <w:rsid w:val="64A6351A"/>
    <w:rsid w:val="64A6B66E"/>
    <w:rsid w:val="64C09B94"/>
    <w:rsid w:val="65BCBC1F"/>
    <w:rsid w:val="67A72BE9"/>
    <w:rsid w:val="6B1F08D5"/>
    <w:rsid w:val="6D507245"/>
    <w:rsid w:val="6E757B8C"/>
    <w:rsid w:val="713C520B"/>
    <w:rsid w:val="73A8352E"/>
    <w:rsid w:val="74D2B129"/>
    <w:rsid w:val="75CCC47D"/>
    <w:rsid w:val="7902196D"/>
    <w:rsid w:val="7EAD2F4D"/>
    <w:rsid w:val="7FFE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D96F"/>
  <w15:chartTrackingRefBased/>
  <w15:docId w15:val="{433E8A4D-8A5F-42A8-BB53-C4CA67D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EF1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01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21D0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C42"/>
  </w:style>
  <w:style w:type="paragraph" w:styleId="Footer">
    <w:name w:val="footer"/>
    <w:basedOn w:val="Normal"/>
    <w:link w:val="FooterChar"/>
    <w:uiPriority w:val="99"/>
    <w:unhideWhenUsed/>
    <w:rsid w:val="00BF3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42"/>
  </w:style>
  <w:style w:type="paragraph" w:styleId="ListParagraph">
    <w:name w:val="List Paragraph"/>
    <w:aliases w:val="Single Line,Citation List,본문(내용),List Paragraph (numbered (a)),Normal 2 DC,123 List Paragraph,Body,Bullets,References,List_Paragraph,Multilevel para_II,List Paragraph1,Numbered List Paragraph,lp1,Title Style 1,List Paragraph nowy"/>
    <w:basedOn w:val="Normal"/>
    <w:link w:val="ListParagraphChar"/>
    <w:uiPriority w:val="34"/>
    <w:qFormat/>
    <w:rsid w:val="00036798"/>
    <w:pPr>
      <w:spacing w:after="0" w:line="240" w:lineRule="auto"/>
      <w:ind w:left="720"/>
      <w:contextualSpacing/>
    </w:pPr>
    <w:rPr>
      <w:rFonts w:ascii="Calibri" w:eastAsia="MS Mincho" w:hAnsi="Calibri" w:cs="Calibri"/>
      <w:lang w:eastAsia="en-GB"/>
    </w:rPr>
  </w:style>
  <w:style w:type="character" w:customStyle="1" w:styleId="ListParagraphChar">
    <w:name w:val="List Paragraph Char"/>
    <w:aliases w:val="Single Line Char,Citation List Char,본문(내용) Char,List Paragraph (numbered (a)) Char,Normal 2 DC Char,123 List Paragraph Char,Body Char,Bullets Char,References Char,List_Paragraph Char,Multilevel para_II Char,List Paragraph1 Char"/>
    <w:basedOn w:val="DefaultParagraphFont"/>
    <w:link w:val="ListParagraph"/>
    <w:uiPriority w:val="34"/>
    <w:qFormat/>
    <w:locked/>
    <w:rsid w:val="00036798"/>
    <w:rPr>
      <w:rFonts w:ascii="Calibri" w:eastAsia="MS Mincho" w:hAnsi="Calibri" w:cs="Calibri"/>
      <w:lang w:val="fr-FR" w:eastAsia="en-GB"/>
    </w:rPr>
  </w:style>
  <w:style w:type="paragraph" w:customStyle="1" w:styleId="Livello2">
    <w:name w:val="Livello 2"/>
    <w:basedOn w:val="Heading1"/>
    <w:next w:val="Normal"/>
    <w:rsid w:val="00EF1AA9"/>
    <w:pPr>
      <w:tabs>
        <w:tab w:val="left" w:pos="242"/>
        <w:tab w:val="left" w:pos="425"/>
        <w:tab w:val="left" w:pos="567"/>
      </w:tabs>
      <w:spacing w:before="0" w:line="240" w:lineRule="auto"/>
    </w:pPr>
    <w:rPr>
      <w:rFonts w:ascii="Arial" w:eastAsiaTheme="minorEastAsia" w:hAnsi="Arial" w:cstheme="minorBidi"/>
      <w:b/>
      <w:bCs/>
      <w:color w:val="auto"/>
      <w:kern w:val="44"/>
      <w:sz w:val="28"/>
      <w:szCs w:val="44"/>
      <w:lang w:val="en-GB"/>
    </w:rPr>
  </w:style>
  <w:style w:type="paragraph" w:customStyle="1" w:styleId="Livello1">
    <w:name w:val="Livello 1"/>
    <w:basedOn w:val="Heading2"/>
    <w:next w:val="Normal"/>
    <w:link w:val="2livelloChar"/>
    <w:qFormat/>
    <w:rsid w:val="00EF1AA9"/>
    <w:pPr>
      <w:tabs>
        <w:tab w:val="left" w:pos="242"/>
        <w:tab w:val="left" w:pos="425"/>
      </w:tabs>
      <w:spacing w:before="120" w:after="120" w:line="416" w:lineRule="auto"/>
    </w:pPr>
    <w:rPr>
      <w:rFonts w:ascii="Arial" w:eastAsiaTheme="minorEastAsia" w:hAnsi="Arial" w:cstheme="minorBidi"/>
      <w:b/>
      <w:bCs/>
      <w:color w:val="auto"/>
      <w:sz w:val="32"/>
      <w:szCs w:val="32"/>
      <w:lang w:val="en-GB"/>
    </w:rPr>
  </w:style>
  <w:style w:type="character" w:customStyle="1" w:styleId="2livelloChar">
    <w:name w:val="2 livello Char"/>
    <w:link w:val="Livello1"/>
    <w:rsid w:val="00EF1AA9"/>
    <w:rPr>
      <w:rFonts w:ascii="Arial" w:eastAsiaTheme="minorEastAsia" w:hAnsi="Arial"/>
      <w:b/>
      <w:bCs/>
      <w:sz w:val="32"/>
      <w:szCs w:val="32"/>
      <w:lang w:val="en-GB"/>
    </w:rPr>
  </w:style>
  <w:style w:type="paragraph" w:customStyle="1" w:styleId="livello20">
    <w:name w:val="livello 2"/>
    <w:basedOn w:val="Livello2"/>
    <w:link w:val="livello2Car"/>
    <w:qFormat/>
    <w:rsid w:val="00EF1AA9"/>
    <w:pPr>
      <w:tabs>
        <w:tab w:val="left" w:pos="2693"/>
      </w:tabs>
      <w:spacing w:line="360" w:lineRule="auto"/>
    </w:pPr>
    <w:rPr>
      <w:lang w:val="fr-FR"/>
    </w:rPr>
  </w:style>
  <w:style w:type="character" w:customStyle="1" w:styleId="livello2Car">
    <w:name w:val="livello 2 Car"/>
    <w:basedOn w:val="DefaultParagraphFont"/>
    <w:link w:val="livello20"/>
    <w:rsid w:val="00EF1AA9"/>
    <w:rPr>
      <w:rFonts w:ascii="Arial" w:eastAsiaTheme="minorEastAsia" w:hAnsi="Arial"/>
      <w:b/>
      <w:bCs/>
      <w:kern w:val="44"/>
      <w:sz w:val="28"/>
      <w:szCs w:val="44"/>
      <w:lang w:val="fr-FR"/>
    </w:rPr>
  </w:style>
  <w:style w:type="character" w:customStyle="1" w:styleId="Heading1Char">
    <w:name w:val="Heading 1 Char"/>
    <w:basedOn w:val="DefaultParagraphFont"/>
    <w:link w:val="Heading1"/>
    <w:uiPriority w:val="9"/>
    <w:rsid w:val="00EF1A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AA9"/>
    <w:rPr>
      <w:rFonts w:asciiTheme="majorHAnsi" w:eastAsiaTheme="majorEastAsia" w:hAnsiTheme="majorHAnsi" w:cstheme="majorBidi"/>
      <w:color w:val="2F5496" w:themeColor="accent1" w:themeShade="BF"/>
      <w:sz w:val="26"/>
      <w:szCs w:val="26"/>
    </w:rPr>
  </w:style>
  <w:style w:type="paragraph" w:customStyle="1" w:styleId="Bulletlist">
    <w:name w:val="Bullet list"/>
    <w:basedOn w:val="Normal"/>
    <w:link w:val="BulletlistChar"/>
    <w:qFormat/>
    <w:rsid w:val="0064613D"/>
    <w:pPr>
      <w:numPr>
        <w:numId w:val="1"/>
      </w:numPr>
      <w:spacing w:after="240"/>
      <w:ind w:leftChars="300" w:left="300" w:right="567"/>
      <w:jc w:val="both"/>
    </w:pPr>
    <w:rPr>
      <w:rFonts w:ascii="Arial" w:eastAsiaTheme="minorEastAsia" w:hAnsi="Arial" w:cs="Arial"/>
      <w:sz w:val="20"/>
      <w:szCs w:val="24"/>
    </w:rPr>
  </w:style>
  <w:style w:type="character" w:customStyle="1" w:styleId="BulletlistChar">
    <w:name w:val="Bullet list Char"/>
    <w:link w:val="Bulletlist"/>
    <w:rsid w:val="0064613D"/>
    <w:rPr>
      <w:rFonts w:ascii="Arial" w:eastAsiaTheme="minorEastAsia" w:hAnsi="Arial" w:cs="Arial"/>
      <w:sz w:val="20"/>
      <w:szCs w:val="24"/>
      <w:lang w:val="fr-FR"/>
    </w:rPr>
  </w:style>
  <w:style w:type="character" w:styleId="Strong">
    <w:name w:val="Strong"/>
    <w:basedOn w:val="DefaultParagraphFont"/>
    <w:uiPriority w:val="22"/>
    <w:qFormat/>
    <w:rsid w:val="000744F7"/>
    <w:rPr>
      <w:b/>
      <w:bCs/>
    </w:rPr>
  </w:style>
  <w:style w:type="paragraph" w:styleId="NormalWeb">
    <w:name w:val="Normal (Web)"/>
    <w:basedOn w:val="Normal"/>
    <w:uiPriority w:val="99"/>
    <w:semiHidden/>
    <w:unhideWhenUsed/>
    <w:rsid w:val="00E92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85EAC"/>
    <w:rPr>
      <w:rFonts w:ascii="Segoe UI" w:hAnsi="Segoe UI" w:cs="Segoe UI" w:hint="default"/>
      <w:sz w:val="18"/>
      <w:szCs w:val="18"/>
    </w:rPr>
  </w:style>
  <w:style w:type="character" w:styleId="Hyperlink">
    <w:name w:val="Hyperlink"/>
    <w:basedOn w:val="DefaultParagraphFont"/>
    <w:uiPriority w:val="99"/>
    <w:unhideWhenUsed/>
    <w:rsid w:val="00F16C9D"/>
    <w:rPr>
      <w:color w:val="0563C1" w:themeColor="hyperlink"/>
      <w:u w:val="single"/>
    </w:rPr>
  </w:style>
  <w:style w:type="paragraph" w:customStyle="1" w:styleId="4BurundiTexte">
    <w:name w:val="4_Burundi_Texte"/>
    <w:basedOn w:val="Normal"/>
    <w:link w:val="4BurundiTexteCar"/>
    <w:qFormat/>
    <w:rsid w:val="00F16C9D"/>
    <w:pPr>
      <w:spacing w:after="240"/>
      <w:ind w:left="567" w:right="567"/>
      <w:jc w:val="both"/>
    </w:pPr>
    <w:rPr>
      <w:rFonts w:ascii="Arial" w:eastAsiaTheme="minorEastAsia" w:hAnsi="Arial" w:cs="Arial"/>
      <w:sz w:val="20"/>
      <w:szCs w:val="24"/>
    </w:rPr>
  </w:style>
  <w:style w:type="character" w:customStyle="1" w:styleId="4BurundiTexteCar">
    <w:name w:val="4_Burundi_Texte Car"/>
    <w:basedOn w:val="DefaultParagraphFont"/>
    <w:link w:val="4BurundiTexte"/>
    <w:qFormat/>
    <w:rsid w:val="00F16C9D"/>
    <w:rPr>
      <w:rFonts w:ascii="Arial" w:eastAsiaTheme="minorEastAsia" w:hAnsi="Arial" w:cs="Arial"/>
      <w:sz w:val="20"/>
      <w:szCs w:val="24"/>
      <w:lang w:val="fr-FR"/>
    </w:rPr>
  </w:style>
  <w:style w:type="character" w:customStyle="1" w:styleId="UnresolvedMention1">
    <w:name w:val="Unresolved Mention1"/>
    <w:basedOn w:val="DefaultParagraphFont"/>
    <w:uiPriority w:val="99"/>
    <w:semiHidden/>
    <w:unhideWhenUsed/>
    <w:rsid w:val="00F16C9D"/>
    <w:rPr>
      <w:color w:val="605E5C"/>
      <w:shd w:val="clear" w:color="auto" w:fill="E1DFDD"/>
    </w:rPr>
  </w:style>
  <w:style w:type="paragraph" w:styleId="CommentText">
    <w:name w:val="annotation text"/>
    <w:basedOn w:val="Normal"/>
    <w:link w:val="CommentTextChar"/>
    <w:uiPriority w:val="99"/>
    <w:unhideWhenUsed/>
    <w:rsid w:val="00E46612"/>
    <w:pPr>
      <w:spacing w:after="0" w:line="240" w:lineRule="auto"/>
    </w:pPr>
    <w:rPr>
      <w:rFonts w:ascii="Calibri" w:eastAsia="MS Mincho" w:hAnsi="Calibri" w:cs="Calibri"/>
      <w:sz w:val="20"/>
      <w:szCs w:val="20"/>
      <w:lang w:eastAsia="en-GB"/>
    </w:rPr>
  </w:style>
  <w:style w:type="character" w:customStyle="1" w:styleId="CommentTextChar">
    <w:name w:val="Comment Text Char"/>
    <w:basedOn w:val="DefaultParagraphFont"/>
    <w:link w:val="CommentText"/>
    <w:uiPriority w:val="99"/>
    <w:rsid w:val="00E46612"/>
    <w:rPr>
      <w:rFonts w:ascii="Calibri" w:eastAsia="MS Mincho" w:hAnsi="Calibri" w:cs="Calibri"/>
      <w:sz w:val="20"/>
      <w:szCs w:val="20"/>
      <w:lang w:val="fr-FR" w:eastAsia="en-GB"/>
    </w:rPr>
  </w:style>
  <w:style w:type="character" w:styleId="CommentReference">
    <w:name w:val="annotation reference"/>
    <w:basedOn w:val="DefaultParagraphFont"/>
    <w:uiPriority w:val="99"/>
    <w:semiHidden/>
    <w:unhideWhenUsed/>
    <w:rsid w:val="00E46612"/>
    <w:rPr>
      <w:sz w:val="16"/>
      <w:szCs w:val="16"/>
    </w:rPr>
  </w:style>
  <w:style w:type="character" w:customStyle="1" w:styleId="a">
    <w:name w:val="a"/>
    <w:basedOn w:val="DefaultParagraphFont"/>
    <w:rsid w:val="00DC77BF"/>
  </w:style>
  <w:style w:type="paragraph" w:customStyle="1" w:styleId="Default">
    <w:name w:val="Default"/>
    <w:rsid w:val="00F46FC7"/>
    <w:pPr>
      <w:autoSpaceDE w:val="0"/>
      <w:autoSpaceDN w:val="0"/>
      <w:adjustRightInd w:val="0"/>
      <w:spacing w:after="0" w:line="240" w:lineRule="auto"/>
    </w:pPr>
    <w:rPr>
      <w:rFonts w:ascii="Arial" w:hAnsi="Arial" w:cs="Arial"/>
      <w:color w:val="000000"/>
      <w:sz w:val="24"/>
      <w:szCs w:val="24"/>
      <w:lang w:val="fr-FR"/>
    </w:rPr>
  </w:style>
  <w:style w:type="character" w:customStyle="1" w:styleId="Heading3Char">
    <w:name w:val="Heading 3 Char"/>
    <w:basedOn w:val="DefaultParagraphFont"/>
    <w:link w:val="Heading3"/>
    <w:uiPriority w:val="9"/>
    <w:rsid w:val="006D7D0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16C11"/>
    <w:pPr>
      <w:outlineLvl w:val="9"/>
    </w:pPr>
  </w:style>
  <w:style w:type="paragraph" w:styleId="TOC1">
    <w:name w:val="toc 1"/>
    <w:basedOn w:val="Normal"/>
    <w:next w:val="Normal"/>
    <w:autoRedefine/>
    <w:uiPriority w:val="39"/>
    <w:unhideWhenUsed/>
    <w:rsid w:val="00AB432B"/>
    <w:pPr>
      <w:tabs>
        <w:tab w:val="left" w:pos="440"/>
        <w:tab w:val="right" w:leader="dot" w:pos="9016"/>
      </w:tabs>
      <w:spacing w:after="100"/>
    </w:pPr>
  </w:style>
  <w:style w:type="paragraph" w:styleId="TOC3">
    <w:name w:val="toc 3"/>
    <w:basedOn w:val="Normal"/>
    <w:next w:val="Normal"/>
    <w:autoRedefine/>
    <w:uiPriority w:val="39"/>
    <w:unhideWhenUsed/>
    <w:rsid w:val="00816C11"/>
    <w:pPr>
      <w:spacing w:after="100"/>
      <w:ind w:left="440"/>
    </w:pPr>
  </w:style>
  <w:style w:type="paragraph" w:styleId="TOC2">
    <w:name w:val="toc 2"/>
    <w:basedOn w:val="Normal"/>
    <w:next w:val="Normal"/>
    <w:autoRedefine/>
    <w:uiPriority w:val="39"/>
    <w:unhideWhenUsed/>
    <w:rsid w:val="00816C11"/>
    <w:pPr>
      <w:spacing w:after="100"/>
      <w:ind w:left="220"/>
    </w:pPr>
  </w:style>
  <w:style w:type="paragraph" w:customStyle="1" w:styleId="P3Header1-Clauses">
    <w:name w:val="P3 Header1-Clauses"/>
    <w:basedOn w:val="Normal"/>
    <w:rsid w:val="00427310"/>
    <w:pPr>
      <w:numPr>
        <w:ilvl w:val="2"/>
        <w:numId w:val="4"/>
      </w:numPr>
    </w:pPr>
  </w:style>
  <w:style w:type="table" w:styleId="GridTable1Light-Accent1">
    <w:name w:val="Grid Table 1 Light Accent 1"/>
    <w:basedOn w:val="TableNormal"/>
    <w:uiPriority w:val="46"/>
    <w:rsid w:val="009E3DE2"/>
    <w:pPr>
      <w:spacing w:after="0" w:line="240" w:lineRule="auto"/>
    </w:pPr>
    <w:rPr>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221D06"/>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D768B0"/>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B54B4D"/>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54B4D"/>
    <w:rPr>
      <w:rFonts w:ascii="Calibri" w:eastAsia="MS Mincho" w:hAnsi="Calibri" w:cs="Calibri"/>
      <w:b/>
      <w:bCs/>
      <w:sz w:val="20"/>
      <w:szCs w:val="20"/>
      <w:lang w:val="fr-FR" w:eastAsia="en-GB"/>
    </w:rPr>
  </w:style>
  <w:style w:type="paragraph" w:styleId="Revision">
    <w:name w:val="Revision"/>
    <w:hidden/>
    <w:uiPriority w:val="99"/>
    <w:semiHidden/>
    <w:rsid w:val="00196FE4"/>
    <w:pPr>
      <w:spacing w:after="0" w:line="240" w:lineRule="auto"/>
    </w:pPr>
  </w:style>
  <w:style w:type="paragraph" w:styleId="FootnoteText">
    <w:name w:val="footnote text"/>
    <w:aliases w:val="ADB,ALTS FOOTNOTE,Boston 10,Char,FN,FOOTNOTES,Font: Geneva 9,Footnote Text Char Char Char,Footnote Text Char Char Char Char,Footnote Text Char Char Char Char Char,Footnote Text Char1,Geneva 9,f,fn,fn Char Char,footnote text,ft"/>
    <w:basedOn w:val="Normal"/>
    <w:link w:val="FootnoteTextChar"/>
    <w:uiPriority w:val="99"/>
    <w:unhideWhenUsed/>
    <w:qFormat/>
    <w:rsid w:val="00B95356"/>
    <w:pPr>
      <w:spacing w:after="0" w:line="240" w:lineRule="auto"/>
    </w:pPr>
    <w:rPr>
      <w:sz w:val="20"/>
      <w:szCs w:val="20"/>
    </w:rPr>
  </w:style>
  <w:style w:type="character" w:customStyle="1" w:styleId="FootnoteTextChar">
    <w:name w:val="Footnote Text Char"/>
    <w:aliases w:val="ADB Char,ALTS FOOTNOTE Char,Boston 10 Char,Char Char,FN Char,FOOTNOTES Char,Font: Geneva 9 Char,Footnote Text Char Char Char Char1,Footnote Text Char Char Char Char Char1,Footnote Text Char Char Char Char Char Char,Geneva 9 Char"/>
    <w:basedOn w:val="DefaultParagraphFont"/>
    <w:link w:val="FootnoteText"/>
    <w:uiPriority w:val="99"/>
    <w:rsid w:val="00B95356"/>
    <w:rPr>
      <w:sz w:val="20"/>
      <w:szCs w:val="20"/>
    </w:rPr>
  </w:style>
  <w:style w:type="character" w:styleId="FootnoteReference">
    <w:name w:val="footnote reference"/>
    <w:aliases w:val=" BVI fnr,16 Point,BVI fnr,Error-Fußnotenzeichen5,Error-Fußnotenzeichen6,FC,FO,Footnote Reference1,Fußnotenzeichen DISS,Ref,Ref. de nota al pie EDEP,Ref. de nota al pie.,SUPER,Style ,Superscript 6 Point,fr,ftref,pie pddes"/>
    <w:basedOn w:val="DefaultParagraphFont"/>
    <w:link w:val="BVIfnrCharCharCharCharCharChar1CharCharCharCharCharChar"/>
    <w:uiPriority w:val="99"/>
    <w:semiHidden/>
    <w:unhideWhenUsed/>
    <w:qFormat/>
    <w:rsid w:val="003966CB"/>
    <w:rPr>
      <w:vertAlign w:val="superscript"/>
    </w:rPr>
  </w:style>
  <w:style w:type="character" w:styleId="Emphasis">
    <w:name w:val="Emphasis"/>
    <w:basedOn w:val="DefaultParagraphFont"/>
    <w:uiPriority w:val="20"/>
    <w:qFormat/>
    <w:rsid w:val="0027513A"/>
    <w:rPr>
      <w:i/>
      <w:iCs/>
    </w:rPr>
  </w:style>
  <w:style w:type="paragraph" w:styleId="BalloonText">
    <w:name w:val="Balloon Text"/>
    <w:basedOn w:val="Normal"/>
    <w:link w:val="BalloonTextChar"/>
    <w:uiPriority w:val="99"/>
    <w:semiHidden/>
    <w:unhideWhenUsed/>
    <w:rsid w:val="00C5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D1"/>
    <w:rPr>
      <w:rFonts w:ascii="Segoe UI" w:hAnsi="Segoe UI" w:cs="Segoe UI"/>
      <w:sz w:val="18"/>
      <w:szCs w:val="18"/>
    </w:rPr>
  </w:style>
  <w:style w:type="character" w:customStyle="1" w:styleId="UnresolvedMention2">
    <w:name w:val="Unresolved Mention2"/>
    <w:basedOn w:val="DefaultParagraphFont"/>
    <w:uiPriority w:val="99"/>
    <w:semiHidden/>
    <w:unhideWhenUsed/>
    <w:rsid w:val="00C91275"/>
    <w:rPr>
      <w:color w:val="605E5C"/>
      <w:shd w:val="clear" w:color="auto" w:fill="E1DFDD"/>
    </w:rPr>
  </w:style>
  <w:style w:type="character" w:styleId="UnresolvedMention">
    <w:name w:val="Unresolved Mention"/>
    <w:basedOn w:val="DefaultParagraphFont"/>
    <w:uiPriority w:val="99"/>
    <w:semiHidden/>
    <w:unhideWhenUsed/>
    <w:rsid w:val="004B4549"/>
    <w:rPr>
      <w:color w:val="605E5C"/>
      <w:shd w:val="clear" w:color="auto" w:fill="E1DFDD"/>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AB52A2"/>
    <w:pPr>
      <w:spacing w:after="0" w:line="240" w:lineRule="exact"/>
      <w:jc w:val="both"/>
    </w:pPr>
    <w:rPr>
      <w:vertAlign w:val="superscript"/>
    </w:rPr>
  </w:style>
  <w:style w:type="table" w:styleId="PlainTable1">
    <w:name w:val="Plain Table 1"/>
    <w:basedOn w:val="TableNormal"/>
    <w:uiPriority w:val="41"/>
    <w:rsid w:val="00EF57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500184"/>
    <w:rPr>
      <w:rFonts w:asciiTheme="majorHAnsi" w:eastAsiaTheme="majorEastAsia" w:hAnsiTheme="majorHAnsi" w:cstheme="majorBidi"/>
      <w:i/>
      <w:iCs/>
      <w:color w:val="2F5496"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149">
      <w:bodyDiv w:val="1"/>
      <w:marLeft w:val="0"/>
      <w:marRight w:val="0"/>
      <w:marTop w:val="0"/>
      <w:marBottom w:val="0"/>
      <w:divBdr>
        <w:top w:val="none" w:sz="0" w:space="0" w:color="auto"/>
        <w:left w:val="none" w:sz="0" w:space="0" w:color="auto"/>
        <w:bottom w:val="none" w:sz="0" w:space="0" w:color="auto"/>
        <w:right w:val="none" w:sz="0" w:space="0" w:color="auto"/>
      </w:divBdr>
    </w:div>
    <w:div w:id="100147514">
      <w:bodyDiv w:val="1"/>
      <w:marLeft w:val="0"/>
      <w:marRight w:val="0"/>
      <w:marTop w:val="0"/>
      <w:marBottom w:val="0"/>
      <w:divBdr>
        <w:top w:val="none" w:sz="0" w:space="0" w:color="auto"/>
        <w:left w:val="none" w:sz="0" w:space="0" w:color="auto"/>
        <w:bottom w:val="none" w:sz="0" w:space="0" w:color="auto"/>
        <w:right w:val="none" w:sz="0" w:space="0" w:color="auto"/>
      </w:divBdr>
    </w:div>
    <w:div w:id="104666229">
      <w:bodyDiv w:val="1"/>
      <w:marLeft w:val="0"/>
      <w:marRight w:val="0"/>
      <w:marTop w:val="0"/>
      <w:marBottom w:val="0"/>
      <w:divBdr>
        <w:top w:val="none" w:sz="0" w:space="0" w:color="auto"/>
        <w:left w:val="none" w:sz="0" w:space="0" w:color="auto"/>
        <w:bottom w:val="none" w:sz="0" w:space="0" w:color="auto"/>
        <w:right w:val="none" w:sz="0" w:space="0" w:color="auto"/>
      </w:divBdr>
    </w:div>
    <w:div w:id="155153874">
      <w:bodyDiv w:val="1"/>
      <w:marLeft w:val="0"/>
      <w:marRight w:val="0"/>
      <w:marTop w:val="0"/>
      <w:marBottom w:val="0"/>
      <w:divBdr>
        <w:top w:val="none" w:sz="0" w:space="0" w:color="auto"/>
        <w:left w:val="none" w:sz="0" w:space="0" w:color="auto"/>
        <w:bottom w:val="none" w:sz="0" w:space="0" w:color="auto"/>
        <w:right w:val="none" w:sz="0" w:space="0" w:color="auto"/>
      </w:divBdr>
    </w:div>
    <w:div w:id="182135899">
      <w:bodyDiv w:val="1"/>
      <w:marLeft w:val="0"/>
      <w:marRight w:val="0"/>
      <w:marTop w:val="0"/>
      <w:marBottom w:val="0"/>
      <w:divBdr>
        <w:top w:val="none" w:sz="0" w:space="0" w:color="auto"/>
        <w:left w:val="none" w:sz="0" w:space="0" w:color="auto"/>
        <w:bottom w:val="none" w:sz="0" w:space="0" w:color="auto"/>
        <w:right w:val="none" w:sz="0" w:space="0" w:color="auto"/>
      </w:divBdr>
    </w:div>
    <w:div w:id="260531818">
      <w:bodyDiv w:val="1"/>
      <w:marLeft w:val="0"/>
      <w:marRight w:val="0"/>
      <w:marTop w:val="0"/>
      <w:marBottom w:val="0"/>
      <w:divBdr>
        <w:top w:val="none" w:sz="0" w:space="0" w:color="auto"/>
        <w:left w:val="none" w:sz="0" w:space="0" w:color="auto"/>
        <w:bottom w:val="none" w:sz="0" w:space="0" w:color="auto"/>
        <w:right w:val="none" w:sz="0" w:space="0" w:color="auto"/>
      </w:divBdr>
    </w:div>
    <w:div w:id="491917700">
      <w:bodyDiv w:val="1"/>
      <w:marLeft w:val="0"/>
      <w:marRight w:val="0"/>
      <w:marTop w:val="0"/>
      <w:marBottom w:val="0"/>
      <w:divBdr>
        <w:top w:val="none" w:sz="0" w:space="0" w:color="auto"/>
        <w:left w:val="none" w:sz="0" w:space="0" w:color="auto"/>
        <w:bottom w:val="none" w:sz="0" w:space="0" w:color="auto"/>
        <w:right w:val="none" w:sz="0" w:space="0" w:color="auto"/>
      </w:divBdr>
    </w:div>
    <w:div w:id="569653441">
      <w:bodyDiv w:val="1"/>
      <w:marLeft w:val="0"/>
      <w:marRight w:val="0"/>
      <w:marTop w:val="0"/>
      <w:marBottom w:val="0"/>
      <w:divBdr>
        <w:top w:val="none" w:sz="0" w:space="0" w:color="auto"/>
        <w:left w:val="none" w:sz="0" w:space="0" w:color="auto"/>
        <w:bottom w:val="none" w:sz="0" w:space="0" w:color="auto"/>
        <w:right w:val="none" w:sz="0" w:space="0" w:color="auto"/>
      </w:divBdr>
      <w:divsChild>
        <w:div w:id="54013828">
          <w:marLeft w:val="0"/>
          <w:marRight w:val="0"/>
          <w:marTop w:val="0"/>
          <w:marBottom w:val="0"/>
          <w:divBdr>
            <w:top w:val="none" w:sz="0" w:space="0" w:color="auto"/>
            <w:left w:val="none" w:sz="0" w:space="0" w:color="auto"/>
            <w:bottom w:val="none" w:sz="0" w:space="0" w:color="auto"/>
            <w:right w:val="none" w:sz="0" w:space="0" w:color="auto"/>
          </w:divBdr>
        </w:div>
        <w:div w:id="1926500909">
          <w:marLeft w:val="0"/>
          <w:marRight w:val="0"/>
          <w:marTop w:val="0"/>
          <w:marBottom w:val="0"/>
          <w:divBdr>
            <w:top w:val="none" w:sz="0" w:space="0" w:color="auto"/>
            <w:left w:val="none" w:sz="0" w:space="0" w:color="auto"/>
            <w:bottom w:val="none" w:sz="0" w:space="0" w:color="auto"/>
            <w:right w:val="none" w:sz="0" w:space="0" w:color="auto"/>
          </w:divBdr>
        </w:div>
        <w:div w:id="1228495953">
          <w:marLeft w:val="0"/>
          <w:marRight w:val="0"/>
          <w:marTop w:val="0"/>
          <w:marBottom w:val="0"/>
          <w:divBdr>
            <w:top w:val="none" w:sz="0" w:space="0" w:color="auto"/>
            <w:left w:val="none" w:sz="0" w:space="0" w:color="auto"/>
            <w:bottom w:val="none" w:sz="0" w:space="0" w:color="auto"/>
            <w:right w:val="none" w:sz="0" w:space="0" w:color="auto"/>
          </w:divBdr>
        </w:div>
      </w:divsChild>
    </w:div>
    <w:div w:id="622269063">
      <w:bodyDiv w:val="1"/>
      <w:marLeft w:val="0"/>
      <w:marRight w:val="0"/>
      <w:marTop w:val="0"/>
      <w:marBottom w:val="0"/>
      <w:divBdr>
        <w:top w:val="none" w:sz="0" w:space="0" w:color="auto"/>
        <w:left w:val="none" w:sz="0" w:space="0" w:color="auto"/>
        <w:bottom w:val="none" w:sz="0" w:space="0" w:color="auto"/>
        <w:right w:val="none" w:sz="0" w:space="0" w:color="auto"/>
      </w:divBdr>
    </w:div>
    <w:div w:id="818687162">
      <w:bodyDiv w:val="1"/>
      <w:marLeft w:val="0"/>
      <w:marRight w:val="0"/>
      <w:marTop w:val="0"/>
      <w:marBottom w:val="0"/>
      <w:divBdr>
        <w:top w:val="none" w:sz="0" w:space="0" w:color="auto"/>
        <w:left w:val="none" w:sz="0" w:space="0" w:color="auto"/>
        <w:bottom w:val="none" w:sz="0" w:space="0" w:color="auto"/>
        <w:right w:val="none" w:sz="0" w:space="0" w:color="auto"/>
      </w:divBdr>
    </w:div>
    <w:div w:id="950282745">
      <w:bodyDiv w:val="1"/>
      <w:marLeft w:val="0"/>
      <w:marRight w:val="0"/>
      <w:marTop w:val="0"/>
      <w:marBottom w:val="0"/>
      <w:divBdr>
        <w:top w:val="none" w:sz="0" w:space="0" w:color="auto"/>
        <w:left w:val="none" w:sz="0" w:space="0" w:color="auto"/>
        <w:bottom w:val="none" w:sz="0" w:space="0" w:color="auto"/>
        <w:right w:val="none" w:sz="0" w:space="0" w:color="auto"/>
      </w:divBdr>
    </w:div>
    <w:div w:id="1236429133">
      <w:bodyDiv w:val="1"/>
      <w:marLeft w:val="0"/>
      <w:marRight w:val="0"/>
      <w:marTop w:val="0"/>
      <w:marBottom w:val="0"/>
      <w:divBdr>
        <w:top w:val="none" w:sz="0" w:space="0" w:color="auto"/>
        <w:left w:val="none" w:sz="0" w:space="0" w:color="auto"/>
        <w:bottom w:val="none" w:sz="0" w:space="0" w:color="auto"/>
        <w:right w:val="none" w:sz="0" w:space="0" w:color="auto"/>
      </w:divBdr>
    </w:div>
    <w:div w:id="1286617034">
      <w:bodyDiv w:val="1"/>
      <w:marLeft w:val="0"/>
      <w:marRight w:val="0"/>
      <w:marTop w:val="0"/>
      <w:marBottom w:val="0"/>
      <w:divBdr>
        <w:top w:val="none" w:sz="0" w:space="0" w:color="auto"/>
        <w:left w:val="none" w:sz="0" w:space="0" w:color="auto"/>
        <w:bottom w:val="none" w:sz="0" w:space="0" w:color="auto"/>
        <w:right w:val="none" w:sz="0" w:space="0" w:color="auto"/>
      </w:divBdr>
    </w:div>
    <w:div w:id="1298949859">
      <w:bodyDiv w:val="1"/>
      <w:marLeft w:val="0"/>
      <w:marRight w:val="0"/>
      <w:marTop w:val="0"/>
      <w:marBottom w:val="0"/>
      <w:divBdr>
        <w:top w:val="none" w:sz="0" w:space="0" w:color="auto"/>
        <w:left w:val="none" w:sz="0" w:space="0" w:color="auto"/>
        <w:bottom w:val="none" w:sz="0" w:space="0" w:color="auto"/>
        <w:right w:val="none" w:sz="0" w:space="0" w:color="auto"/>
      </w:divBdr>
    </w:div>
    <w:div w:id="1403140111">
      <w:bodyDiv w:val="1"/>
      <w:marLeft w:val="0"/>
      <w:marRight w:val="0"/>
      <w:marTop w:val="0"/>
      <w:marBottom w:val="0"/>
      <w:divBdr>
        <w:top w:val="none" w:sz="0" w:space="0" w:color="auto"/>
        <w:left w:val="none" w:sz="0" w:space="0" w:color="auto"/>
        <w:bottom w:val="none" w:sz="0" w:space="0" w:color="auto"/>
        <w:right w:val="none" w:sz="0" w:space="0" w:color="auto"/>
      </w:divBdr>
    </w:div>
    <w:div w:id="1667979368">
      <w:bodyDiv w:val="1"/>
      <w:marLeft w:val="0"/>
      <w:marRight w:val="0"/>
      <w:marTop w:val="0"/>
      <w:marBottom w:val="0"/>
      <w:divBdr>
        <w:top w:val="none" w:sz="0" w:space="0" w:color="auto"/>
        <w:left w:val="none" w:sz="0" w:space="0" w:color="auto"/>
        <w:bottom w:val="none" w:sz="0" w:space="0" w:color="auto"/>
        <w:right w:val="none" w:sz="0" w:space="0" w:color="auto"/>
      </w:divBdr>
    </w:div>
    <w:div w:id="1672872129">
      <w:bodyDiv w:val="1"/>
      <w:marLeft w:val="0"/>
      <w:marRight w:val="0"/>
      <w:marTop w:val="0"/>
      <w:marBottom w:val="0"/>
      <w:divBdr>
        <w:top w:val="none" w:sz="0" w:space="0" w:color="auto"/>
        <w:left w:val="none" w:sz="0" w:space="0" w:color="auto"/>
        <w:bottom w:val="none" w:sz="0" w:space="0" w:color="auto"/>
        <w:right w:val="none" w:sz="0" w:space="0" w:color="auto"/>
      </w:divBdr>
    </w:div>
    <w:div w:id="1697467751">
      <w:bodyDiv w:val="1"/>
      <w:marLeft w:val="0"/>
      <w:marRight w:val="0"/>
      <w:marTop w:val="0"/>
      <w:marBottom w:val="0"/>
      <w:divBdr>
        <w:top w:val="none" w:sz="0" w:space="0" w:color="auto"/>
        <w:left w:val="none" w:sz="0" w:space="0" w:color="auto"/>
        <w:bottom w:val="none" w:sz="0" w:space="0" w:color="auto"/>
        <w:right w:val="none" w:sz="0" w:space="0" w:color="auto"/>
      </w:divBdr>
    </w:div>
    <w:div w:id="1779830549">
      <w:bodyDiv w:val="1"/>
      <w:marLeft w:val="0"/>
      <w:marRight w:val="0"/>
      <w:marTop w:val="0"/>
      <w:marBottom w:val="0"/>
      <w:divBdr>
        <w:top w:val="none" w:sz="0" w:space="0" w:color="auto"/>
        <w:left w:val="none" w:sz="0" w:space="0" w:color="auto"/>
        <w:bottom w:val="none" w:sz="0" w:space="0" w:color="auto"/>
        <w:right w:val="none" w:sz="0" w:space="0" w:color="auto"/>
      </w:divBdr>
    </w:div>
    <w:div w:id="18522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odiek887@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esec.b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esec.bi" TargetMode="External"/><Relationship Id="rId4" Type="http://schemas.openxmlformats.org/officeDocument/2006/relationships/settings" Target="settings.xml"/><Relationship Id="rId9" Type="http://schemas.openxmlformats.org/officeDocument/2006/relationships/hyperlink" Target="mailto:info@fesec.bi%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esec.bi/wp-content/uploads/2023/05/CGS-Revised-Environmental-and-Social-Management-Framework-ESMF-Solar-Energy-in-Local-Communities-P164435-2023-A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A1E6-6016-454E-9CD9-888F8471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4049</Words>
  <Characters>23082</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NKEZABAHIZI</dc:creator>
  <cp:keywords/>
  <dc:description/>
  <cp:lastModifiedBy>Ornella GATONI</cp:lastModifiedBy>
  <cp:revision>3</cp:revision>
  <dcterms:created xsi:type="dcterms:W3CDTF">2025-04-09T10:23:00Z</dcterms:created>
  <dcterms:modified xsi:type="dcterms:W3CDTF">2025-04-09T10:23:00Z</dcterms:modified>
</cp:coreProperties>
</file>